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4A06"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2DF2912A" wp14:editId="4DB7C98E">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942BB7E" w14:textId="77777777" w:rsidR="00911017" w:rsidRDefault="00911017" w:rsidP="00BE1CB8">
      <w:pPr>
        <w:spacing w:before="100" w:beforeAutospacing="1" w:after="100" w:afterAutospacing="1"/>
        <w:ind w:hanging="700"/>
        <w:rPr>
          <w:sz w:val="48"/>
          <w:szCs w:val="48"/>
        </w:rPr>
      </w:pPr>
    </w:p>
    <w:p w14:paraId="701FBF84" w14:textId="77777777" w:rsidR="00911017" w:rsidRDefault="00911017" w:rsidP="00BE1CB8">
      <w:pPr>
        <w:spacing w:before="100" w:beforeAutospacing="1" w:after="100" w:afterAutospacing="1"/>
        <w:ind w:hanging="700"/>
        <w:rPr>
          <w:sz w:val="48"/>
          <w:szCs w:val="48"/>
        </w:rPr>
      </w:pPr>
    </w:p>
    <w:p w14:paraId="0D0316A1" w14:textId="77777777" w:rsidR="00911017" w:rsidRDefault="00911017" w:rsidP="00BE1CB8">
      <w:pPr>
        <w:spacing w:before="100" w:beforeAutospacing="1" w:after="100" w:afterAutospacing="1"/>
        <w:ind w:hanging="700"/>
        <w:rPr>
          <w:sz w:val="48"/>
          <w:szCs w:val="48"/>
        </w:rPr>
      </w:pPr>
    </w:p>
    <w:p w14:paraId="4A87D2B7" w14:textId="77777777" w:rsidR="00911017" w:rsidRDefault="00911017" w:rsidP="00BE1CB8">
      <w:pPr>
        <w:spacing w:before="100" w:beforeAutospacing="1" w:after="100" w:afterAutospacing="1"/>
        <w:ind w:hanging="700"/>
        <w:rPr>
          <w:sz w:val="48"/>
          <w:szCs w:val="48"/>
        </w:rPr>
      </w:pPr>
    </w:p>
    <w:p w14:paraId="57AB811C" w14:textId="77777777" w:rsidR="00911017" w:rsidRDefault="00911017" w:rsidP="00BE1CB8">
      <w:pPr>
        <w:spacing w:before="100" w:beforeAutospacing="1" w:after="100" w:afterAutospacing="1"/>
        <w:ind w:hanging="700"/>
        <w:rPr>
          <w:sz w:val="48"/>
          <w:szCs w:val="48"/>
        </w:rPr>
      </w:pPr>
    </w:p>
    <w:p w14:paraId="6984E5B6" w14:textId="77777777" w:rsidR="00911017" w:rsidRDefault="00911017" w:rsidP="00BE1CB8">
      <w:pPr>
        <w:spacing w:before="100" w:beforeAutospacing="1" w:after="100" w:afterAutospacing="1"/>
        <w:ind w:hanging="700"/>
        <w:rPr>
          <w:sz w:val="48"/>
          <w:szCs w:val="48"/>
        </w:rPr>
      </w:pPr>
    </w:p>
    <w:p w14:paraId="2A6D6F74" w14:textId="01467E68" w:rsidR="00755317" w:rsidRDefault="005F6F1D" w:rsidP="00755317">
      <w:pPr>
        <w:spacing w:before="100" w:beforeAutospacing="1" w:after="100" w:afterAutospacing="1"/>
        <w:ind w:hanging="700"/>
        <w:rPr>
          <w:sz w:val="48"/>
          <w:szCs w:val="48"/>
        </w:rPr>
      </w:pPr>
      <w:r>
        <w:rPr>
          <w:sz w:val="48"/>
          <w:szCs w:val="48"/>
        </w:rPr>
        <w:t xml:space="preserve"> </w:t>
      </w:r>
      <w:r w:rsidR="002C24D4">
        <w:rPr>
          <w:sz w:val="48"/>
          <w:szCs w:val="48"/>
        </w:rPr>
        <w:t xml:space="preserve"> </w:t>
      </w:r>
      <w:r w:rsidR="001759F2">
        <w:rPr>
          <w:sz w:val="48"/>
          <w:szCs w:val="48"/>
        </w:rPr>
        <w:t>September 2025</w:t>
      </w:r>
    </w:p>
    <w:p w14:paraId="4359840A" w14:textId="77777777" w:rsidR="00911017" w:rsidRDefault="005F6F1D" w:rsidP="00BE1CB8">
      <w:pPr>
        <w:spacing w:before="100" w:beforeAutospacing="1" w:after="100" w:afterAutospacing="1"/>
        <w:ind w:hanging="700"/>
        <w:rPr>
          <w:sz w:val="48"/>
          <w:szCs w:val="48"/>
        </w:rPr>
      </w:pPr>
      <w:r>
        <w:rPr>
          <w:noProof/>
          <w:sz w:val="48"/>
          <w:szCs w:val="48"/>
          <w:lang w:eastAsia="en-GB"/>
        </w:rPr>
        <w:t xml:space="preserve">  </w:t>
      </w:r>
      <w:r w:rsidR="00915C6E">
        <w:rPr>
          <w:noProof/>
          <w:sz w:val="48"/>
          <w:szCs w:val="48"/>
          <w:lang w:eastAsia="en-GB"/>
        </w:rPr>
        <w:t>Nottinghamshire</w:t>
      </w:r>
      <w:r w:rsidR="00831979">
        <w:rPr>
          <w:sz w:val="48"/>
          <w:szCs w:val="48"/>
        </w:rPr>
        <w:t xml:space="preserve"> Fire Authority</w:t>
      </w:r>
    </w:p>
    <w:p w14:paraId="5C2B57BC" w14:textId="77777777" w:rsidR="00911017" w:rsidRDefault="00911017">
      <w:pPr>
        <w:rPr>
          <w:sz w:val="48"/>
          <w:szCs w:val="48"/>
        </w:rPr>
      </w:pPr>
      <w:r>
        <w:rPr>
          <w:sz w:val="48"/>
          <w:szCs w:val="48"/>
        </w:rPr>
        <w:br w:type="page"/>
      </w:r>
    </w:p>
    <w:p w14:paraId="05D1BAEA" w14:textId="77777777" w:rsidR="00543B77" w:rsidRPr="00543B77" w:rsidRDefault="00543B77" w:rsidP="00543B77">
      <w:pPr>
        <w:spacing w:after="0"/>
      </w:pPr>
      <w:r w:rsidRPr="00543B77">
        <w:lastRenderedPageBreak/>
        <w:t>Prepared by:</w:t>
      </w:r>
    </w:p>
    <w:p w14:paraId="59FC60E6" w14:textId="77777777" w:rsidR="00543B77" w:rsidRPr="00543B77" w:rsidRDefault="00543B77" w:rsidP="00543B77">
      <w:pPr>
        <w:spacing w:after="0"/>
      </w:pPr>
    </w:p>
    <w:p w14:paraId="421E32BE" w14:textId="77777777" w:rsidR="00197734" w:rsidRDefault="00197734" w:rsidP="00197734">
      <w:pPr>
        <w:spacing w:after="0"/>
        <w:rPr>
          <w:b/>
          <w:sz w:val="28"/>
          <w:szCs w:val="28"/>
        </w:rPr>
      </w:pPr>
      <w:r>
        <w:rPr>
          <w:b/>
          <w:sz w:val="28"/>
          <w:szCs w:val="28"/>
        </w:rPr>
        <w:t>Matt Mott</w:t>
      </w:r>
    </w:p>
    <w:p w14:paraId="1B8D7F0A" w14:textId="77777777" w:rsidR="00197734" w:rsidRDefault="00197734" w:rsidP="00197734">
      <w:pPr>
        <w:spacing w:after="0"/>
      </w:pPr>
      <w:r>
        <w:t>Governance and Business Development Manager</w:t>
      </w:r>
    </w:p>
    <w:p w14:paraId="1E4F5835" w14:textId="77777777" w:rsidR="00197734" w:rsidRDefault="00197734" w:rsidP="00197734">
      <w:pPr>
        <w:spacing w:after="0"/>
      </w:pPr>
      <w:r>
        <w:t>Mobile: 07815 476877</w:t>
      </w:r>
    </w:p>
    <w:p w14:paraId="64F7BE38" w14:textId="77777777" w:rsidR="00197734" w:rsidRDefault="00197734" w:rsidP="00197734">
      <w:pPr>
        <w:spacing w:after="0"/>
      </w:pPr>
      <w:r>
        <w:t>Email:  matt.mott@wypf.org.uk</w:t>
      </w:r>
    </w:p>
    <w:p w14:paraId="0F4969CD" w14:textId="77777777" w:rsidR="00543B77" w:rsidRPr="00543B77" w:rsidRDefault="00543B77" w:rsidP="00543B77">
      <w:pPr>
        <w:spacing w:after="0"/>
      </w:pPr>
    </w:p>
    <w:p w14:paraId="0E6C8FD4" w14:textId="77777777" w:rsidR="00543B77" w:rsidRPr="00543B77" w:rsidRDefault="00543B77" w:rsidP="00543B77">
      <w:pPr>
        <w:spacing w:after="0"/>
      </w:pPr>
    </w:p>
    <w:p w14:paraId="75D66DE3" w14:textId="77777777" w:rsidR="00543B77" w:rsidRPr="00543B77" w:rsidRDefault="00543B77" w:rsidP="00543B77">
      <w:pPr>
        <w:spacing w:after="0"/>
      </w:pPr>
    </w:p>
    <w:p w14:paraId="3E428E4F" w14:textId="77777777" w:rsidR="00543B77" w:rsidRPr="00543B77" w:rsidRDefault="00543B77" w:rsidP="00543B77">
      <w:pPr>
        <w:spacing w:after="0"/>
        <w:rPr>
          <w:rFonts w:cs="Arial"/>
        </w:rPr>
      </w:pPr>
      <w:r w:rsidRPr="00543B77">
        <w:rPr>
          <w:rFonts w:cs="Arial"/>
        </w:rPr>
        <w:t>West Yorkshire Pension Fund</w:t>
      </w:r>
    </w:p>
    <w:p w14:paraId="1A5A3575" w14:textId="77777777" w:rsidR="00543B77" w:rsidRPr="00543B77" w:rsidRDefault="00543B77" w:rsidP="00543B77">
      <w:pPr>
        <w:spacing w:after="0"/>
        <w:rPr>
          <w:rFonts w:cs="Arial"/>
        </w:rPr>
      </w:pPr>
      <w:r w:rsidRPr="00543B77">
        <w:rPr>
          <w:rFonts w:cs="Arial"/>
        </w:rPr>
        <w:t>Aldermanbury House</w:t>
      </w:r>
    </w:p>
    <w:p w14:paraId="11C18B4B" w14:textId="77777777" w:rsidR="00543B77" w:rsidRPr="00543B77" w:rsidRDefault="00543B77" w:rsidP="00543B77">
      <w:pPr>
        <w:spacing w:after="0"/>
        <w:rPr>
          <w:rFonts w:cs="Arial"/>
        </w:rPr>
      </w:pPr>
      <w:r w:rsidRPr="00543B77">
        <w:rPr>
          <w:rFonts w:cs="Arial"/>
        </w:rPr>
        <w:t>4 Godwin Street</w:t>
      </w:r>
    </w:p>
    <w:p w14:paraId="49098227" w14:textId="77777777" w:rsidR="00543B77" w:rsidRPr="00543B77" w:rsidRDefault="00543B77" w:rsidP="00543B77">
      <w:pPr>
        <w:spacing w:after="0"/>
        <w:rPr>
          <w:rFonts w:cs="Arial"/>
        </w:rPr>
      </w:pPr>
      <w:r w:rsidRPr="00543B77">
        <w:rPr>
          <w:rFonts w:cs="Arial"/>
        </w:rPr>
        <w:t>Bradford</w:t>
      </w:r>
    </w:p>
    <w:p w14:paraId="0CD2FE11" w14:textId="77777777" w:rsidR="00543B77" w:rsidRPr="00543B77" w:rsidRDefault="00543B77" w:rsidP="00543B77">
      <w:pPr>
        <w:spacing w:after="0"/>
        <w:rPr>
          <w:rFonts w:cs="Arial"/>
        </w:rPr>
      </w:pPr>
      <w:r w:rsidRPr="00543B77">
        <w:rPr>
          <w:rFonts w:cs="Arial"/>
        </w:rPr>
        <w:t>BD1 2ST</w:t>
      </w:r>
    </w:p>
    <w:p w14:paraId="15699B3C" w14:textId="77777777" w:rsidR="00543B77" w:rsidRPr="00543B77" w:rsidRDefault="00543B77" w:rsidP="00543B77">
      <w:pPr>
        <w:spacing w:after="0"/>
        <w:rPr>
          <w:rFonts w:cs="Arial"/>
        </w:rPr>
      </w:pPr>
    </w:p>
    <w:p w14:paraId="0F750419" w14:textId="77777777" w:rsidR="00543B77" w:rsidRPr="00543B77" w:rsidRDefault="00543B77" w:rsidP="00543B77">
      <w:pPr>
        <w:spacing w:after="0"/>
        <w:rPr>
          <w:rFonts w:cs="Arial"/>
          <w:lang w:val="en-US"/>
        </w:rPr>
      </w:pPr>
      <w:r w:rsidRPr="00543B77">
        <w:rPr>
          <w:rFonts w:cs="Arial"/>
        </w:rPr>
        <w:t>www.wypf.org.uk</w:t>
      </w:r>
    </w:p>
    <w:p w14:paraId="172AE882" w14:textId="77777777" w:rsidR="00543B77" w:rsidRPr="00543B77" w:rsidRDefault="00543B77" w:rsidP="00543B77">
      <w:pPr>
        <w:spacing w:after="0"/>
        <w:rPr>
          <w:rFonts w:cs="Arial"/>
          <w:lang w:val="en-US"/>
        </w:rPr>
      </w:pPr>
    </w:p>
    <w:p w14:paraId="64268A42"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3592E74F" w14:textId="77777777" w:rsidR="00543B77" w:rsidRDefault="00543B77" w:rsidP="00543B77">
      <w:pPr>
        <w:rPr>
          <w:rFonts w:eastAsia="Calibri" w:cs="Arial"/>
          <w:color w:val="0000FF"/>
          <w:u w:val="single"/>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5FC099AA" w14:textId="77777777" w:rsidR="00D5245F" w:rsidRDefault="00D5245F" w:rsidP="00543B77">
      <w:pPr>
        <w:rPr>
          <w:rFonts w:eastAsia="Calibri" w:cs="Arial"/>
          <w:color w:val="0000FF"/>
          <w:u w:val="single"/>
        </w:rPr>
      </w:pPr>
    </w:p>
    <w:p w14:paraId="7AD3F209" w14:textId="77777777" w:rsidR="00D5245F" w:rsidRPr="00543B77" w:rsidRDefault="00D5245F" w:rsidP="00543B77">
      <w:pPr>
        <w:rPr>
          <w:rFonts w:eastAsia="Calibri" w:cs="Arial"/>
        </w:rPr>
      </w:pPr>
    </w:p>
    <w:p w14:paraId="2FF936F6" w14:textId="53CD0F61" w:rsidR="00D5245F" w:rsidRPr="00D5245F" w:rsidRDefault="00D5245F" w:rsidP="00D5245F">
      <w:pPr>
        <w:spacing w:after="0" w:line="240" w:lineRule="auto"/>
        <w:rPr>
          <w:rFonts w:ascii="Calibri" w:eastAsia="Calibri" w:hAnsi="Calibri" w:cs="Calibri"/>
          <w:color w:val="1F497D"/>
          <w:lang w:eastAsia="en-GB"/>
        </w:rPr>
      </w:pPr>
      <w:r w:rsidRPr="00D5245F">
        <w:rPr>
          <w:rFonts w:ascii="Calibri" w:eastAsia="Calibri" w:hAnsi="Calibri" w:cs="Calibri"/>
          <w:color w:val="1F497D"/>
          <w:lang w:eastAsia="en-GB"/>
        </w:rPr>
        <w:t>    </w:t>
      </w:r>
      <w:r w:rsidR="00736AC0" w:rsidRPr="00736AC0">
        <w:rPr>
          <w:rFonts w:ascii="Aptos" w:eastAsia="Aptos" w:hAnsi="Aptos" w:cs="Times New Roman"/>
          <w:noProof/>
          <w:sz w:val="24"/>
          <w:szCs w:val="24"/>
          <w:lang w:eastAsia="en-GB"/>
        </w:rPr>
        <w:drawing>
          <wp:inline distT="0" distB="0" distL="0" distR="0" wp14:anchorId="51BD12BB" wp14:editId="5D84662D">
            <wp:extent cx="3181350" cy="1162050"/>
            <wp:effectExtent l="0" t="0" r="0" b="0"/>
            <wp:docPr id="408686901" name="Picture 3" descr="Awards_2022_WestYorkshireYorkshire_Winn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_2022_WestYorkshireYorkshire_Winner_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81350" cy="1162050"/>
                    </a:xfrm>
                    <a:prstGeom prst="rect">
                      <a:avLst/>
                    </a:prstGeom>
                    <a:noFill/>
                    <a:ln>
                      <a:noFill/>
                    </a:ln>
                  </pic:spPr>
                </pic:pic>
              </a:graphicData>
            </a:graphic>
          </wp:inline>
        </w:drawing>
      </w:r>
      <w:r w:rsidR="00736AC0" w:rsidRPr="00736AC0">
        <w:rPr>
          <w:rFonts w:ascii="Aptos" w:eastAsia="Aptos" w:hAnsi="Aptos" w:cs="Times New Roman"/>
          <w:noProof/>
          <w:sz w:val="24"/>
          <w:szCs w:val="24"/>
          <w:lang w:val="en-US" w:eastAsia="en-GB"/>
        </w:rPr>
        <w:drawing>
          <wp:inline distT="0" distB="0" distL="0" distR="0" wp14:anchorId="7CD3F04C" wp14:editId="0427980E">
            <wp:extent cx="2571750" cy="1162050"/>
            <wp:effectExtent l="0" t="0" r="0" b="0"/>
            <wp:docPr id="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for a company&#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71750" cy="1162050"/>
                    </a:xfrm>
                    <a:prstGeom prst="rect">
                      <a:avLst/>
                    </a:prstGeom>
                    <a:noFill/>
                    <a:ln>
                      <a:noFill/>
                    </a:ln>
                  </pic:spPr>
                </pic:pic>
              </a:graphicData>
            </a:graphic>
          </wp:inline>
        </w:drawing>
      </w:r>
    </w:p>
    <w:p w14:paraId="06BE403B" w14:textId="25511D9C" w:rsidR="00D5245F" w:rsidRPr="00D5245F" w:rsidRDefault="00D5245F" w:rsidP="00D5245F">
      <w:pPr>
        <w:spacing w:after="0" w:line="240" w:lineRule="auto"/>
        <w:jc w:val="both"/>
        <w:rPr>
          <w:rFonts w:ascii="Calibri" w:eastAsia="Calibri" w:hAnsi="Calibri" w:cs="Calibri"/>
          <w:color w:val="1F497D"/>
          <w:lang w:eastAsia="en-GB"/>
        </w:rPr>
      </w:pPr>
    </w:p>
    <w:p w14:paraId="4BB2C823" w14:textId="25616D01" w:rsidR="00D5245F" w:rsidRPr="00D5245F" w:rsidRDefault="00736AC0" w:rsidP="00D5245F">
      <w:pPr>
        <w:spacing w:line="256" w:lineRule="auto"/>
        <w:rPr>
          <w:rFonts w:ascii="Calibri" w:eastAsia="Calibri" w:hAnsi="Calibri" w:cs="Times New Roman"/>
          <w:color w:val="008CB9"/>
          <w:sz w:val="72"/>
          <w:szCs w:val="72"/>
        </w:rPr>
      </w:pPr>
      <w:r w:rsidRPr="00736AC0">
        <w:rPr>
          <w:rFonts w:ascii="Aptos" w:eastAsia="Aptos" w:hAnsi="Aptos" w:cs="Times New Roman"/>
          <w:noProof/>
          <w:sz w:val="24"/>
          <w:szCs w:val="24"/>
          <w:lang w:eastAsia="en-GB"/>
        </w:rPr>
        <w:drawing>
          <wp:inline distT="0" distB="0" distL="0" distR="0" wp14:anchorId="259F7B28" wp14:editId="7244856B">
            <wp:extent cx="2105025" cy="1009650"/>
            <wp:effectExtent l="114300" t="400050" r="123825" b="400050"/>
            <wp:docPr id="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text on a white backgroun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14:paraId="24B4C31A" w14:textId="77777777" w:rsidR="005F6F1D" w:rsidRDefault="005F6F1D" w:rsidP="005F6F1D">
      <w:pPr>
        <w:rPr>
          <w:rFonts w:ascii="Calibri" w:eastAsia="Calibri" w:hAnsi="Calibri" w:cs="Times New Roman"/>
          <w:noProof/>
          <w:color w:val="1F497D"/>
          <w:lang w:eastAsia="en-GB"/>
        </w:rPr>
      </w:pPr>
    </w:p>
    <w:p w14:paraId="09636B1E" w14:textId="77777777" w:rsidR="00736AC0" w:rsidRDefault="00736AC0" w:rsidP="005F6F1D">
      <w:pPr>
        <w:rPr>
          <w:rFonts w:ascii="Calibri" w:eastAsia="Calibri" w:hAnsi="Calibri" w:cs="Times New Roman"/>
          <w:noProof/>
          <w:color w:val="1F497D"/>
          <w:lang w:eastAsia="en-GB"/>
        </w:rPr>
      </w:pPr>
    </w:p>
    <w:p w14:paraId="3D64A371" w14:textId="77777777" w:rsidR="00736AC0" w:rsidRDefault="00736AC0" w:rsidP="005F6F1D">
      <w:pPr>
        <w:rPr>
          <w:rFonts w:ascii="Calibri" w:eastAsia="Calibri" w:hAnsi="Calibri" w:cs="Times New Roman"/>
          <w:noProof/>
          <w:color w:val="1F497D"/>
          <w:lang w:eastAsia="en-GB"/>
        </w:rPr>
      </w:pPr>
    </w:p>
    <w:p w14:paraId="26D5F75E" w14:textId="77777777" w:rsidR="00736AC0" w:rsidRDefault="00736AC0" w:rsidP="005F6F1D">
      <w:pPr>
        <w:rPr>
          <w:rFonts w:ascii="Calibri" w:eastAsia="Calibri" w:hAnsi="Calibri" w:cs="Times New Roman"/>
          <w:noProof/>
          <w:color w:val="1F497D"/>
          <w:lang w:eastAsia="en-GB"/>
        </w:rPr>
      </w:pPr>
    </w:p>
    <w:p w14:paraId="5CE87FE9" w14:textId="77777777" w:rsidR="00736AC0" w:rsidRDefault="00736AC0" w:rsidP="005F6F1D">
      <w:pPr>
        <w:rPr>
          <w:rFonts w:ascii="Calibri" w:eastAsia="Calibri" w:hAnsi="Calibri" w:cs="Times New Roman"/>
          <w:noProof/>
          <w:color w:val="1F497D"/>
          <w:lang w:eastAsia="en-GB"/>
        </w:rPr>
      </w:pPr>
    </w:p>
    <w:p w14:paraId="4662394B" w14:textId="77777777" w:rsidR="008431FA" w:rsidRPr="008431FA" w:rsidRDefault="008431FA" w:rsidP="008431FA">
      <w:pPr>
        <w:spacing w:after="1920" w:line="254" w:lineRule="auto"/>
        <w:rPr>
          <w:rFonts w:ascii="Calibri" w:eastAsia="Calibri" w:hAnsi="Calibri" w:cs="Times New Roman"/>
          <w:color w:val="0070C0"/>
          <w:sz w:val="72"/>
          <w:szCs w:val="72"/>
        </w:rPr>
      </w:pPr>
      <w:r w:rsidRPr="008431FA">
        <w:rPr>
          <w:rFonts w:ascii="Calibri" w:eastAsia="Calibri" w:hAnsi="Calibri" w:cs="Times New Roman"/>
          <w:color w:val="0070C0"/>
          <w:sz w:val="72"/>
          <w:szCs w:val="72"/>
        </w:rPr>
        <w:t>Contents</w:t>
      </w:r>
    </w:p>
    <w:p w14:paraId="413CDD65"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1 Completed work …</w:t>
      </w:r>
      <w:proofErr w:type="gramStart"/>
      <w:r w:rsidRPr="008431FA">
        <w:rPr>
          <w:rFonts w:ascii="Calibri" w:eastAsia="Calibri" w:hAnsi="Calibri" w:cs="Times New Roman"/>
          <w:color w:val="0070C0"/>
          <w:sz w:val="32"/>
          <w:szCs w:val="32"/>
        </w:rPr>
        <w:t>…..</w:t>
      </w:r>
      <w:proofErr w:type="gramEnd"/>
      <w:r w:rsidRPr="008431FA">
        <w:rPr>
          <w:rFonts w:ascii="Calibri" w:eastAsia="Calibri" w:hAnsi="Calibri" w:cs="Times New Roman"/>
          <w:color w:val="0070C0"/>
          <w:sz w:val="32"/>
          <w:szCs w:val="32"/>
        </w:rPr>
        <w:t>………………………………………….4</w:t>
      </w:r>
    </w:p>
    <w:p w14:paraId="57063BCA"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2 Work in progress</w:t>
      </w:r>
      <w:r w:rsidRPr="008431FA">
        <w:rPr>
          <w:rFonts w:ascii="Calibri" w:eastAsia="Calibri" w:hAnsi="Calibri" w:cs="Times New Roman"/>
          <w:color w:val="0070C0"/>
          <w:sz w:val="32"/>
          <w:szCs w:val="32"/>
        </w:rPr>
        <w:tab/>
        <w:t>5</w:t>
      </w:r>
    </w:p>
    <w:p w14:paraId="253094E4"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3 Member web registrations</w:t>
      </w:r>
      <w:r w:rsidRPr="008431FA">
        <w:rPr>
          <w:rFonts w:ascii="Calibri" w:eastAsia="Calibri" w:hAnsi="Calibri" w:cs="Times New Roman"/>
          <w:color w:val="0070C0"/>
          <w:sz w:val="32"/>
          <w:szCs w:val="32"/>
        </w:rPr>
        <w:tab/>
        <w:t>6</w:t>
      </w:r>
    </w:p>
    <w:p w14:paraId="53CCC6DE"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4 Membership Numbers</w:t>
      </w:r>
      <w:r w:rsidRPr="008431FA">
        <w:rPr>
          <w:rFonts w:ascii="Calibri" w:eastAsia="Calibri" w:hAnsi="Calibri" w:cs="Times New Roman"/>
          <w:color w:val="0070C0"/>
          <w:sz w:val="32"/>
          <w:szCs w:val="32"/>
        </w:rPr>
        <w:tab/>
        <w:t>7</w:t>
      </w:r>
    </w:p>
    <w:p w14:paraId="71F61CE5"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5 Administration Update</w:t>
      </w:r>
      <w:r w:rsidRPr="008431FA">
        <w:rPr>
          <w:rFonts w:ascii="Calibri" w:eastAsia="Calibri" w:hAnsi="Calibri" w:cs="Times New Roman"/>
          <w:color w:val="0070C0"/>
          <w:sz w:val="32"/>
          <w:szCs w:val="32"/>
        </w:rPr>
        <w:tab/>
        <w:t>11</w:t>
      </w:r>
    </w:p>
    <w:p w14:paraId="09BF6CC3"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6 Communication &amp; Training</w:t>
      </w:r>
      <w:r w:rsidRPr="008431FA">
        <w:rPr>
          <w:rFonts w:ascii="Calibri" w:eastAsia="Calibri" w:hAnsi="Calibri" w:cs="Times New Roman"/>
          <w:color w:val="0070C0"/>
          <w:sz w:val="32"/>
          <w:szCs w:val="32"/>
        </w:rPr>
        <w:tab/>
        <w:t>12</w:t>
      </w:r>
    </w:p>
    <w:p w14:paraId="0FBC3A27"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7 Member Update …………………………………………......13</w:t>
      </w:r>
    </w:p>
    <w:p w14:paraId="430F9E51"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8 IT Update ………………………………………………………….13</w:t>
      </w:r>
    </w:p>
    <w:p w14:paraId="49397373"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9 Five Year Audit Plan</w:t>
      </w:r>
      <w:r w:rsidRPr="008431FA">
        <w:rPr>
          <w:rFonts w:ascii="Calibri" w:eastAsia="Calibri" w:hAnsi="Calibri" w:cs="Times New Roman"/>
          <w:color w:val="0070C0"/>
          <w:sz w:val="32"/>
          <w:szCs w:val="32"/>
        </w:rPr>
        <w:tab/>
        <w:t>14</w:t>
      </w:r>
    </w:p>
    <w:p w14:paraId="3C0EDD71"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10 Overriding Disclosure Time Limits</w:t>
      </w:r>
      <w:r w:rsidRPr="008431FA">
        <w:rPr>
          <w:rFonts w:ascii="Calibri" w:eastAsia="Calibri" w:hAnsi="Calibri" w:cs="Times New Roman"/>
          <w:color w:val="0070C0"/>
          <w:sz w:val="32"/>
          <w:szCs w:val="32"/>
        </w:rPr>
        <w:tab/>
        <w:t>16</w:t>
      </w:r>
    </w:p>
    <w:p w14:paraId="215209A6"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11 Calendar of Events</w:t>
      </w:r>
      <w:r w:rsidRPr="008431FA">
        <w:rPr>
          <w:rFonts w:ascii="Calibri" w:eastAsia="Calibri" w:hAnsi="Calibri" w:cs="Times New Roman"/>
          <w:color w:val="0070C0"/>
          <w:sz w:val="32"/>
          <w:szCs w:val="32"/>
        </w:rPr>
        <w:tab/>
        <w:t>18</w:t>
      </w:r>
    </w:p>
    <w:p w14:paraId="6348F7B9" w14:textId="77777777" w:rsidR="008431FA" w:rsidRPr="008431FA" w:rsidRDefault="008431FA" w:rsidP="008431FA">
      <w:pPr>
        <w:tabs>
          <w:tab w:val="right" w:leader="dot" w:pos="6804"/>
        </w:tabs>
        <w:spacing w:after="240" w:line="254" w:lineRule="auto"/>
        <w:rPr>
          <w:rFonts w:ascii="Calibri" w:eastAsia="Calibri" w:hAnsi="Calibri" w:cs="Times New Roman"/>
          <w:color w:val="0070C0"/>
          <w:sz w:val="32"/>
          <w:szCs w:val="32"/>
        </w:rPr>
      </w:pPr>
      <w:r w:rsidRPr="008431FA">
        <w:rPr>
          <w:rFonts w:ascii="Calibri" w:eastAsia="Calibri" w:hAnsi="Calibri" w:cs="Times New Roman"/>
          <w:color w:val="0070C0"/>
          <w:sz w:val="32"/>
          <w:szCs w:val="32"/>
        </w:rPr>
        <w:t>12 Regulations/Fire Scheme Update</w:t>
      </w:r>
      <w:r w:rsidRPr="008431FA">
        <w:rPr>
          <w:rFonts w:ascii="Calibri" w:eastAsia="Calibri" w:hAnsi="Calibri" w:cs="Times New Roman"/>
          <w:color w:val="0070C0"/>
          <w:sz w:val="32"/>
          <w:szCs w:val="32"/>
        </w:rPr>
        <w:tab/>
        <w:t>19</w:t>
      </w:r>
    </w:p>
    <w:p w14:paraId="2B0E07FA" w14:textId="77777777" w:rsidR="00DD1D59" w:rsidRDefault="00DD1D59" w:rsidP="00DD1D59">
      <w:pPr>
        <w:tabs>
          <w:tab w:val="right" w:leader="dot" w:pos="6804"/>
        </w:tabs>
        <w:spacing w:after="240" w:line="254" w:lineRule="auto"/>
        <w:rPr>
          <w:rFonts w:ascii="Calibri" w:eastAsia="Calibri" w:hAnsi="Calibri" w:cs="Times New Roman"/>
          <w:color w:val="0070C0"/>
          <w:sz w:val="32"/>
          <w:szCs w:val="32"/>
        </w:rPr>
      </w:pPr>
    </w:p>
    <w:p w14:paraId="6E34EF0E" w14:textId="77777777" w:rsidR="00386DF3" w:rsidRDefault="00386DF3" w:rsidP="00386DF3">
      <w:pPr>
        <w:tabs>
          <w:tab w:val="right" w:leader="dot" w:pos="6804"/>
        </w:tabs>
        <w:spacing w:after="240" w:line="254" w:lineRule="auto"/>
        <w:rPr>
          <w:rFonts w:ascii="Calibri" w:eastAsia="Calibri" w:hAnsi="Calibri" w:cs="Times New Roman"/>
          <w:color w:val="0070C0"/>
          <w:sz w:val="32"/>
          <w:szCs w:val="32"/>
        </w:rPr>
      </w:pPr>
    </w:p>
    <w:p w14:paraId="6382B671" w14:textId="77777777" w:rsidR="00F26B4B" w:rsidRDefault="00F26B4B" w:rsidP="00F26B4B">
      <w:pPr>
        <w:tabs>
          <w:tab w:val="right" w:leader="dot" w:pos="6804"/>
        </w:tabs>
        <w:spacing w:after="240" w:line="254" w:lineRule="auto"/>
        <w:rPr>
          <w:rFonts w:ascii="Calibri" w:eastAsia="Calibri" w:hAnsi="Calibri" w:cs="Times New Roman"/>
          <w:color w:val="0070C0"/>
          <w:sz w:val="32"/>
          <w:szCs w:val="32"/>
        </w:rPr>
      </w:pPr>
    </w:p>
    <w:p w14:paraId="41C57EA7" w14:textId="77777777" w:rsidR="00222724" w:rsidRDefault="00222724" w:rsidP="00222724">
      <w:pPr>
        <w:tabs>
          <w:tab w:val="right" w:leader="dot" w:pos="6804"/>
        </w:tabs>
        <w:spacing w:after="240" w:line="254" w:lineRule="auto"/>
        <w:rPr>
          <w:rFonts w:ascii="Calibri" w:eastAsia="Calibri" w:hAnsi="Calibri" w:cs="Times New Roman"/>
          <w:color w:val="0070C0"/>
          <w:sz w:val="32"/>
          <w:szCs w:val="32"/>
        </w:rPr>
      </w:pPr>
    </w:p>
    <w:p w14:paraId="5533B335" w14:textId="505B932F" w:rsidR="00CA0AA0" w:rsidRDefault="005F6F1D" w:rsidP="001A5D52">
      <w:pPr>
        <w:ind w:left="851" w:hanging="851"/>
        <w:rPr>
          <w:rFonts w:ascii="Arial" w:eastAsia="Calibri" w:hAnsi="Arial" w:cs="Arial"/>
          <w:color w:val="0070C0"/>
          <w:sz w:val="28"/>
          <w:szCs w:val="28"/>
        </w:rPr>
      </w:pPr>
      <w:r w:rsidRPr="005F6F1D">
        <w:rPr>
          <w:rFonts w:ascii="Arial" w:eastAsia="Calibri" w:hAnsi="Arial" w:cs="Arial"/>
          <w:b/>
          <w:color w:val="0070C0"/>
          <w:sz w:val="28"/>
          <w:szCs w:val="28"/>
        </w:rPr>
        <w:lastRenderedPageBreak/>
        <w:t>1.Completed processes</w:t>
      </w:r>
      <w:r w:rsidRPr="005F6F1D">
        <w:rPr>
          <w:rFonts w:ascii="Arial" w:eastAsia="Calibri" w:hAnsi="Arial" w:cs="Arial"/>
          <w:color w:val="0070C0"/>
          <w:sz w:val="28"/>
          <w:szCs w:val="28"/>
        </w:rPr>
        <w:t xml:space="preserve"> </w:t>
      </w:r>
    </w:p>
    <w:p w14:paraId="6643877C" w14:textId="77777777" w:rsidR="00FF1294" w:rsidRDefault="00FF1294" w:rsidP="001A5D52">
      <w:pPr>
        <w:ind w:left="851" w:hanging="851"/>
        <w:rPr>
          <w:rFonts w:ascii="Arial" w:eastAsia="Calibri" w:hAnsi="Arial" w:cs="Arial"/>
          <w:color w:val="0070C0"/>
          <w:sz w:val="28"/>
          <w:szCs w:val="28"/>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5F6F1D" w:rsidRPr="005F6F1D" w14:paraId="6891F012" w14:textId="77777777" w:rsidTr="008F43CB">
        <w:trPr>
          <w:trHeight w:val="300"/>
        </w:trPr>
        <w:tc>
          <w:tcPr>
            <w:tcW w:w="8500" w:type="dxa"/>
            <w:gridSpan w:val="6"/>
            <w:tcBorders>
              <w:bottom w:val="single" w:sz="4" w:space="0" w:color="auto"/>
            </w:tcBorders>
            <w:noWrap/>
            <w:hideMark/>
          </w:tcPr>
          <w:p w14:paraId="1CDE92A3" w14:textId="715EB528" w:rsidR="005F6F1D" w:rsidRPr="005F6F1D" w:rsidRDefault="003063F4" w:rsidP="00720D97">
            <w:pPr>
              <w:rPr>
                <w:rFonts w:ascii="Calibri" w:eastAsia="Calibri" w:hAnsi="Calibri" w:cs="Arial"/>
                <w:b/>
              </w:rPr>
            </w:pPr>
            <w:r>
              <w:rPr>
                <w:rFonts w:ascii="Calibri" w:eastAsia="Calibri" w:hAnsi="Calibri" w:cs="Arial"/>
                <w:b/>
              </w:rPr>
              <w:t xml:space="preserve">1 to </w:t>
            </w:r>
            <w:r w:rsidR="008F43CB">
              <w:rPr>
                <w:rFonts w:ascii="Calibri" w:eastAsia="Calibri" w:hAnsi="Calibri" w:cs="Arial"/>
                <w:b/>
              </w:rPr>
              <w:t>3</w:t>
            </w:r>
            <w:r w:rsidR="00C74F3B">
              <w:rPr>
                <w:rFonts w:ascii="Calibri" w:eastAsia="Calibri" w:hAnsi="Calibri" w:cs="Arial"/>
                <w:b/>
              </w:rPr>
              <w:t>1 August</w:t>
            </w:r>
            <w:r w:rsidR="00FF1294">
              <w:rPr>
                <w:rFonts w:ascii="Calibri" w:eastAsia="Calibri" w:hAnsi="Calibri" w:cs="Arial"/>
                <w:b/>
              </w:rPr>
              <w:t xml:space="preserve"> </w:t>
            </w:r>
            <w:r w:rsidR="00032AE4">
              <w:rPr>
                <w:rFonts w:ascii="Calibri" w:eastAsia="Calibri" w:hAnsi="Calibri" w:cs="Arial"/>
                <w:b/>
              </w:rPr>
              <w:t>2025</w:t>
            </w:r>
          </w:p>
        </w:tc>
        <w:tc>
          <w:tcPr>
            <w:tcW w:w="1134" w:type="dxa"/>
            <w:tcBorders>
              <w:bottom w:val="single" w:sz="4" w:space="0" w:color="auto"/>
            </w:tcBorders>
          </w:tcPr>
          <w:p w14:paraId="21AC42F8" w14:textId="77777777" w:rsidR="005F6F1D" w:rsidRPr="005F6F1D" w:rsidRDefault="005F6F1D" w:rsidP="005F6F1D">
            <w:pPr>
              <w:rPr>
                <w:rFonts w:ascii="Calibri" w:eastAsia="Calibri" w:hAnsi="Calibri" w:cs="Arial"/>
                <w:b/>
              </w:rPr>
            </w:pPr>
          </w:p>
        </w:tc>
      </w:tr>
      <w:tr w:rsidR="005F6F1D" w:rsidRPr="005F6F1D" w14:paraId="7E120F35" w14:textId="77777777" w:rsidTr="008F43CB">
        <w:trPr>
          <w:trHeight w:val="825"/>
        </w:trPr>
        <w:tc>
          <w:tcPr>
            <w:tcW w:w="2972" w:type="dxa"/>
            <w:shd w:val="clear" w:color="auto" w:fill="D3E5F6"/>
            <w:hideMark/>
          </w:tcPr>
          <w:p w14:paraId="41B3C36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Work Type</w:t>
            </w:r>
          </w:p>
        </w:tc>
        <w:tc>
          <w:tcPr>
            <w:tcW w:w="851" w:type="dxa"/>
            <w:shd w:val="clear" w:color="auto" w:fill="D3E5F6"/>
            <w:hideMark/>
          </w:tcPr>
          <w:p w14:paraId="285CDAC1"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Total Cases</w:t>
            </w:r>
          </w:p>
        </w:tc>
        <w:tc>
          <w:tcPr>
            <w:tcW w:w="1275" w:type="dxa"/>
            <w:shd w:val="clear" w:color="auto" w:fill="D3E5F6"/>
            <w:hideMark/>
          </w:tcPr>
          <w:p w14:paraId="0D40F3C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days for each case</w:t>
            </w:r>
          </w:p>
        </w:tc>
        <w:tc>
          <w:tcPr>
            <w:tcW w:w="993" w:type="dxa"/>
            <w:shd w:val="clear" w:color="auto" w:fill="D3E5F6"/>
            <w:hideMark/>
          </w:tcPr>
          <w:p w14:paraId="0FD4248F"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cases</w:t>
            </w:r>
          </w:p>
        </w:tc>
        <w:tc>
          <w:tcPr>
            <w:tcW w:w="1134" w:type="dxa"/>
            <w:shd w:val="clear" w:color="auto" w:fill="D3E5F6"/>
            <w:hideMark/>
          </w:tcPr>
          <w:p w14:paraId="588B359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Minimum Target Met</w:t>
            </w:r>
          </w:p>
        </w:tc>
        <w:tc>
          <w:tcPr>
            <w:tcW w:w="1275" w:type="dxa"/>
            <w:shd w:val="clear" w:color="auto" w:fill="D3E5F6"/>
            <w:hideMark/>
          </w:tcPr>
          <w:p w14:paraId="6F932802"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Target met percent</w:t>
            </w:r>
          </w:p>
        </w:tc>
        <w:tc>
          <w:tcPr>
            <w:tcW w:w="1134" w:type="dxa"/>
            <w:shd w:val="clear" w:color="auto" w:fill="D3E5F6"/>
            <w:hideMark/>
          </w:tcPr>
          <w:p w14:paraId="7B72CC3C"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bCs/>
                <w:color w:val="000000"/>
                <w:lang w:eastAsia="en-GB"/>
              </w:rPr>
              <w:t>Average time taken</w:t>
            </w:r>
          </w:p>
        </w:tc>
      </w:tr>
    </w:tbl>
    <w:tbl>
      <w:tblPr>
        <w:tblStyle w:val="TableGrid3"/>
        <w:tblW w:w="9634" w:type="dxa"/>
        <w:tblLook w:val="04A0" w:firstRow="1" w:lastRow="0" w:firstColumn="1" w:lastColumn="0" w:noHBand="0" w:noVBand="1"/>
      </w:tblPr>
      <w:tblGrid>
        <w:gridCol w:w="2972"/>
        <w:gridCol w:w="851"/>
        <w:gridCol w:w="1275"/>
        <w:gridCol w:w="993"/>
        <w:gridCol w:w="1134"/>
        <w:gridCol w:w="1275"/>
        <w:gridCol w:w="1134"/>
      </w:tblGrid>
      <w:tr w:rsidR="00C74F3B" w:rsidRPr="00C74F3B" w14:paraId="3468D77F" w14:textId="77777777" w:rsidTr="00C74F3B">
        <w:trPr>
          <w:trHeight w:val="290"/>
        </w:trPr>
        <w:tc>
          <w:tcPr>
            <w:tcW w:w="2972" w:type="dxa"/>
            <w:noWrap/>
            <w:hideMark/>
          </w:tcPr>
          <w:p w14:paraId="6540D4E9"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Transfer In Quote</w:t>
            </w:r>
          </w:p>
        </w:tc>
        <w:tc>
          <w:tcPr>
            <w:tcW w:w="851" w:type="dxa"/>
            <w:noWrap/>
            <w:hideMark/>
          </w:tcPr>
          <w:p w14:paraId="0334DE4B"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275" w:type="dxa"/>
            <w:noWrap/>
            <w:hideMark/>
          </w:tcPr>
          <w:p w14:paraId="1E40891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35</w:t>
            </w:r>
          </w:p>
        </w:tc>
        <w:tc>
          <w:tcPr>
            <w:tcW w:w="993" w:type="dxa"/>
            <w:noWrap/>
            <w:hideMark/>
          </w:tcPr>
          <w:p w14:paraId="2CD7E06C"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134" w:type="dxa"/>
            <w:noWrap/>
            <w:hideMark/>
          </w:tcPr>
          <w:p w14:paraId="70C94807"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74DD289B"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636BAA1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w:t>
            </w:r>
          </w:p>
        </w:tc>
      </w:tr>
      <w:tr w:rsidR="00C74F3B" w:rsidRPr="00C74F3B" w14:paraId="0C947954" w14:textId="77777777" w:rsidTr="00C74F3B">
        <w:trPr>
          <w:trHeight w:val="290"/>
        </w:trPr>
        <w:tc>
          <w:tcPr>
            <w:tcW w:w="2972" w:type="dxa"/>
            <w:noWrap/>
            <w:hideMark/>
          </w:tcPr>
          <w:p w14:paraId="3520043F"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Deferred Benefits Set Up on Leaving</w:t>
            </w:r>
          </w:p>
        </w:tc>
        <w:tc>
          <w:tcPr>
            <w:tcW w:w="851" w:type="dxa"/>
            <w:noWrap/>
            <w:hideMark/>
          </w:tcPr>
          <w:p w14:paraId="284FA7F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275" w:type="dxa"/>
            <w:noWrap/>
            <w:hideMark/>
          </w:tcPr>
          <w:p w14:paraId="12EADE8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20</w:t>
            </w:r>
          </w:p>
        </w:tc>
        <w:tc>
          <w:tcPr>
            <w:tcW w:w="993" w:type="dxa"/>
            <w:noWrap/>
            <w:hideMark/>
          </w:tcPr>
          <w:p w14:paraId="5768E02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134" w:type="dxa"/>
            <w:noWrap/>
            <w:hideMark/>
          </w:tcPr>
          <w:p w14:paraId="6D6C0797"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646C1A5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134" w:type="dxa"/>
            <w:noWrap/>
            <w:hideMark/>
          </w:tcPr>
          <w:p w14:paraId="223CABB8"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107</w:t>
            </w:r>
          </w:p>
        </w:tc>
      </w:tr>
      <w:tr w:rsidR="00C74F3B" w:rsidRPr="00C74F3B" w14:paraId="23E23063" w14:textId="77777777" w:rsidTr="00C74F3B">
        <w:trPr>
          <w:trHeight w:val="290"/>
        </w:trPr>
        <w:tc>
          <w:tcPr>
            <w:tcW w:w="2972" w:type="dxa"/>
            <w:noWrap/>
            <w:hideMark/>
          </w:tcPr>
          <w:p w14:paraId="36FF49EF"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Pension Estimate</w:t>
            </w:r>
          </w:p>
        </w:tc>
        <w:tc>
          <w:tcPr>
            <w:tcW w:w="851" w:type="dxa"/>
            <w:noWrap/>
            <w:hideMark/>
          </w:tcPr>
          <w:p w14:paraId="7AC4150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w:t>
            </w:r>
          </w:p>
        </w:tc>
        <w:tc>
          <w:tcPr>
            <w:tcW w:w="1275" w:type="dxa"/>
            <w:noWrap/>
            <w:hideMark/>
          </w:tcPr>
          <w:p w14:paraId="4F68EC57"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w:t>
            </w:r>
          </w:p>
        </w:tc>
        <w:tc>
          <w:tcPr>
            <w:tcW w:w="993" w:type="dxa"/>
            <w:noWrap/>
            <w:hideMark/>
          </w:tcPr>
          <w:p w14:paraId="073FA43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134" w:type="dxa"/>
            <w:noWrap/>
            <w:hideMark/>
          </w:tcPr>
          <w:p w14:paraId="2F8CA1C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90</w:t>
            </w:r>
          </w:p>
        </w:tc>
        <w:tc>
          <w:tcPr>
            <w:tcW w:w="1275" w:type="dxa"/>
            <w:noWrap/>
            <w:hideMark/>
          </w:tcPr>
          <w:p w14:paraId="4128606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66.67</w:t>
            </w:r>
          </w:p>
        </w:tc>
        <w:tc>
          <w:tcPr>
            <w:tcW w:w="1134" w:type="dxa"/>
            <w:noWrap/>
            <w:hideMark/>
          </w:tcPr>
          <w:p w14:paraId="450675C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w:t>
            </w:r>
          </w:p>
        </w:tc>
      </w:tr>
      <w:tr w:rsidR="00C74F3B" w:rsidRPr="00C74F3B" w14:paraId="6FAD8713" w14:textId="77777777" w:rsidTr="00C74F3B">
        <w:trPr>
          <w:trHeight w:val="290"/>
        </w:trPr>
        <w:tc>
          <w:tcPr>
            <w:tcW w:w="2972" w:type="dxa"/>
            <w:noWrap/>
            <w:hideMark/>
          </w:tcPr>
          <w:p w14:paraId="3767038F" w14:textId="3FFF37C3"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Pension Set Up</w:t>
            </w:r>
            <w:r>
              <w:rPr>
                <w:rFonts w:ascii="Calibri" w:eastAsia="Times New Roman" w:hAnsi="Calibri" w:cs="Calibri"/>
                <w:color w:val="000000"/>
                <w:lang w:eastAsia="en-GB"/>
              </w:rPr>
              <w:t>/</w:t>
            </w:r>
            <w:r w:rsidRPr="00C74F3B">
              <w:rPr>
                <w:rFonts w:ascii="Calibri" w:eastAsia="Times New Roman" w:hAnsi="Calibri" w:cs="Calibri"/>
                <w:color w:val="000000"/>
                <w:lang w:eastAsia="en-GB"/>
              </w:rPr>
              <w:t>Payment of Lump Sum</w:t>
            </w:r>
          </w:p>
        </w:tc>
        <w:tc>
          <w:tcPr>
            <w:tcW w:w="851" w:type="dxa"/>
            <w:noWrap/>
            <w:hideMark/>
          </w:tcPr>
          <w:p w14:paraId="06004444"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275" w:type="dxa"/>
            <w:noWrap/>
            <w:hideMark/>
          </w:tcPr>
          <w:p w14:paraId="5347AAD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w:t>
            </w:r>
          </w:p>
        </w:tc>
        <w:tc>
          <w:tcPr>
            <w:tcW w:w="993" w:type="dxa"/>
            <w:noWrap/>
            <w:hideMark/>
          </w:tcPr>
          <w:p w14:paraId="7F71AE2D"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134" w:type="dxa"/>
            <w:noWrap/>
            <w:hideMark/>
          </w:tcPr>
          <w:p w14:paraId="4733FDC4"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309B272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4B3948E0"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w:t>
            </w:r>
          </w:p>
        </w:tc>
      </w:tr>
      <w:tr w:rsidR="00C74F3B" w:rsidRPr="00C74F3B" w14:paraId="59BF3A14" w14:textId="77777777" w:rsidTr="00C74F3B">
        <w:trPr>
          <w:trHeight w:val="290"/>
        </w:trPr>
        <w:tc>
          <w:tcPr>
            <w:tcW w:w="2972" w:type="dxa"/>
            <w:noWrap/>
            <w:hideMark/>
          </w:tcPr>
          <w:p w14:paraId="6F23CB9A"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Retirement Actual</w:t>
            </w:r>
          </w:p>
        </w:tc>
        <w:tc>
          <w:tcPr>
            <w:tcW w:w="851" w:type="dxa"/>
            <w:noWrap/>
            <w:hideMark/>
          </w:tcPr>
          <w:p w14:paraId="4B46BBC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275" w:type="dxa"/>
            <w:noWrap/>
            <w:hideMark/>
          </w:tcPr>
          <w:p w14:paraId="739E52E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w:t>
            </w:r>
          </w:p>
        </w:tc>
        <w:tc>
          <w:tcPr>
            <w:tcW w:w="993" w:type="dxa"/>
            <w:noWrap/>
            <w:hideMark/>
          </w:tcPr>
          <w:p w14:paraId="1BDF35B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134" w:type="dxa"/>
            <w:noWrap/>
            <w:hideMark/>
          </w:tcPr>
          <w:p w14:paraId="5D1BB61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90</w:t>
            </w:r>
          </w:p>
        </w:tc>
        <w:tc>
          <w:tcPr>
            <w:tcW w:w="1275" w:type="dxa"/>
            <w:noWrap/>
            <w:hideMark/>
          </w:tcPr>
          <w:p w14:paraId="0B268F8B"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615D778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w:t>
            </w:r>
          </w:p>
        </w:tc>
      </w:tr>
      <w:tr w:rsidR="00C74F3B" w:rsidRPr="00C74F3B" w14:paraId="2B01E448" w14:textId="77777777" w:rsidTr="00C74F3B">
        <w:trPr>
          <w:trHeight w:val="290"/>
        </w:trPr>
        <w:tc>
          <w:tcPr>
            <w:tcW w:w="2972" w:type="dxa"/>
            <w:noWrap/>
            <w:hideMark/>
          </w:tcPr>
          <w:p w14:paraId="1823E869"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Set Up New Spouse Pension SY Fire</w:t>
            </w:r>
          </w:p>
        </w:tc>
        <w:tc>
          <w:tcPr>
            <w:tcW w:w="851" w:type="dxa"/>
            <w:noWrap/>
            <w:hideMark/>
          </w:tcPr>
          <w:p w14:paraId="3497C12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275" w:type="dxa"/>
            <w:noWrap/>
            <w:hideMark/>
          </w:tcPr>
          <w:p w14:paraId="3CD9300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5</w:t>
            </w:r>
          </w:p>
        </w:tc>
        <w:tc>
          <w:tcPr>
            <w:tcW w:w="993" w:type="dxa"/>
            <w:noWrap/>
            <w:hideMark/>
          </w:tcPr>
          <w:p w14:paraId="7313A3D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134" w:type="dxa"/>
            <w:noWrap/>
            <w:hideMark/>
          </w:tcPr>
          <w:p w14:paraId="5380D37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103D087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1079C83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4</w:t>
            </w:r>
          </w:p>
        </w:tc>
      </w:tr>
      <w:tr w:rsidR="00C74F3B" w:rsidRPr="00C74F3B" w14:paraId="0644C224" w14:textId="77777777" w:rsidTr="00C74F3B">
        <w:trPr>
          <w:trHeight w:val="290"/>
        </w:trPr>
        <w:tc>
          <w:tcPr>
            <w:tcW w:w="2972" w:type="dxa"/>
            <w:noWrap/>
            <w:hideMark/>
          </w:tcPr>
          <w:p w14:paraId="029F67E4"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Change of Address</w:t>
            </w:r>
          </w:p>
        </w:tc>
        <w:tc>
          <w:tcPr>
            <w:tcW w:w="851" w:type="dxa"/>
            <w:noWrap/>
            <w:hideMark/>
          </w:tcPr>
          <w:p w14:paraId="38613F1D"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w:t>
            </w:r>
          </w:p>
        </w:tc>
        <w:tc>
          <w:tcPr>
            <w:tcW w:w="1275" w:type="dxa"/>
            <w:noWrap/>
            <w:hideMark/>
          </w:tcPr>
          <w:p w14:paraId="05BF189A"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20</w:t>
            </w:r>
          </w:p>
        </w:tc>
        <w:tc>
          <w:tcPr>
            <w:tcW w:w="993" w:type="dxa"/>
            <w:noWrap/>
            <w:hideMark/>
          </w:tcPr>
          <w:p w14:paraId="0F1F86F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w:t>
            </w:r>
          </w:p>
        </w:tc>
        <w:tc>
          <w:tcPr>
            <w:tcW w:w="1134" w:type="dxa"/>
            <w:noWrap/>
            <w:hideMark/>
          </w:tcPr>
          <w:p w14:paraId="478A76D8"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25FE1BA1"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2076BD31"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4.33</w:t>
            </w:r>
          </w:p>
        </w:tc>
      </w:tr>
      <w:tr w:rsidR="00C74F3B" w:rsidRPr="00C74F3B" w14:paraId="39E642DC" w14:textId="77777777" w:rsidTr="00C74F3B">
        <w:trPr>
          <w:trHeight w:val="290"/>
        </w:trPr>
        <w:tc>
          <w:tcPr>
            <w:tcW w:w="2972" w:type="dxa"/>
            <w:noWrap/>
            <w:hideMark/>
          </w:tcPr>
          <w:p w14:paraId="16D8A18B"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Age 55 Increase to Pension</w:t>
            </w:r>
          </w:p>
        </w:tc>
        <w:tc>
          <w:tcPr>
            <w:tcW w:w="851" w:type="dxa"/>
            <w:noWrap/>
            <w:hideMark/>
          </w:tcPr>
          <w:p w14:paraId="0FBA096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275" w:type="dxa"/>
            <w:noWrap/>
            <w:hideMark/>
          </w:tcPr>
          <w:p w14:paraId="6F072E7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20</w:t>
            </w:r>
          </w:p>
        </w:tc>
        <w:tc>
          <w:tcPr>
            <w:tcW w:w="993" w:type="dxa"/>
            <w:noWrap/>
            <w:hideMark/>
          </w:tcPr>
          <w:p w14:paraId="018FB0E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134" w:type="dxa"/>
            <w:noWrap/>
            <w:hideMark/>
          </w:tcPr>
          <w:p w14:paraId="0083586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49E42FC1"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5208E281"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6</w:t>
            </w:r>
          </w:p>
        </w:tc>
      </w:tr>
      <w:tr w:rsidR="00C74F3B" w:rsidRPr="00C74F3B" w14:paraId="58BE0823" w14:textId="77777777" w:rsidTr="00C74F3B">
        <w:trPr>
          <w:trHeight w:val="290"/>
        </w:trPr>
        <w:tc>
          <w:tcPr>
            <w:tcW w:w="2972" w:type="dxa"/>
            <w:noWrap/>
            <w:hideMark/>
          </w:tcPr>
          <w:p w14:paraId="519FBD26"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Life Certificate</w:t>
            </w:r>
          </w:p>
        </w:tc>
        <w:tc>
          <w:tcPr>
            <w:tcW w:w="851" w:type="dxa"/>
            <w:noWrap/>
            <w:hideMark/>
          </w:tcPr>
          <w:p w14:paraId="782842BA"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275" w:type="dxa"/>
            <w:noWrap/>
            <w:hideMark/>
          </w:tcPr>
          <w:p w14:paraId="3B94D74D"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w:t>
            </w:r>
          </w:p>
        </w:tc>
        <w:tc>
          <w:tcPr>
            <w:tcW w:w="993" w:type="dxa"/>
            <w:noWrap/>
            <w:hideMark/>
          </w:tcPr>
          <w:p w14:paraId="5814770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134" w:type="dxa"/>
            <w:noWrap/>
            <w:hideMark/>
          </w:tcPr>
          <w:p w14:paraId="2426D0B0"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85</w:t>
            </w:r>
          </w:p>
        </w:tc>
        <w:tc>
          <w:tcPr>
            <w:tcW w:w="1275" w:type="dxa"/>
            <w:noWrap/>
            <w:hideMark/>
          </w:tcPr>
          <w:p w14:paraId="0020A990"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100</w:t>
            </w:r>
          </w:p>
        </w:tc>
        <w:tc>
          <w:tcPr>
            <w:tcW w:w="1134" w:type="dxa"/>
            <w:noWrap/>
            <w:hideMark/>
          </w:tcPr>
          <w:p w14:paraId="0015A094"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r>
    </w:tbl>
    <w:p w14:paraId="3408D80E" w14:textId="2F7A6DCC" w:rsidR="00493DF4" w:rsidRDefault="00493DF4" w:rsidP="005F6F1D">
      <w:pPr>
        <w:autoSpaceDE w:val="0"/>
        <w:autoSpaceDN w:val="0"/>
        <w:adjustRightInd w:val="0"/>
        <w:spacing w:after="0" w:line="240" w:lineRule="auto"/>
        <w:rPr>
          <w:rFonts w:ascii="Arial" w:eastAsia="Calibri" w:hAnsi="Arial" w:cs="Arial"/>
          <w:sz w:val="20"/>
          <w:szCs w:val="20"/>
        </w:rPr>
      </w:pPr>
    </w:p>
    <w:p w14:paraId="673E1DC9" w14:textId="59E237B2" w:rsidR="00C77EBB" w:rsidRDefault="00C77EBB" w:rsidP="005F6F1D">
      <w:pPr>
        <w:autoSpaceDE w:val="0"/>
        <w:autoSpaceDN w:val="0"/>
        <w:adjustRightInd w:val="0"/>
        <w:spacing w:after="0" w:line="240" w:lineRule="auto"/>
        <w:rPr>
          <w:rFonts w:ascii="Arial" w:eastAsia="Calibri" w:hAnsi="Arial" w:cs="Arial"/>
          <w:sz w:val="20"/>
          <w:szCs w:val="20"/>
        </w:rPr>
      </w:pPr>
    </w:p>
    <w:p w14:paraId="7FE29C85" w14:textId="688F25BB" w:rsidR="00FF1294" w:rsidRDefault="00C74F3B" w:rsidP="005F6F1D">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56A7787C" wp14:editId="183176B0">
            <wp:extent cx="6096000" cy="2667000"/>
            <wp:effectExtent l="0" t="0" r="0" b="0"/>
            <wp:docPr id="1915836984"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4784F8" w14:textId="7327F675" w:rsidR="005F6F1D" w:rsidRPr="005F6F1D" w:rsidRDefault="005F6F1D" w:rsidP="005F6F1D">
      <w:pPr>
        <w:autoSpaceDE w:val="0"/>
        <w:autoSpaceDN w:val="0"/>
        <w:adjustRightInd w:val="0"/>
        <w:spacing w:after="0" w:line="240" w:lineRule="auto"/>
        <w:rPr>
          <w:rFonts w:ascii="Arial" w:eastAsia="Calibri" w:hAnsi="Arial" w:cs="Arial"/>
          <w:sz w:val="20"/>
          <w:szCs w:val="20"/>
        </w:rPr>
      </w:pPr>
    </w:p>
    <w:p w14:paraId="4FC4F23D" w14:textId="343ECE1F" w:rsidR="005F6F1D" w:rsidRDefault="005F6F1D" w:rsidP="005F6F1D">
      <w:pPr>
        <w:autoSpaceDE w:val="0"/>
        <w:autoSpaceDN w:val="0"/>
        <w:adjustRightInd w:val="0"/>
        <w:spacing w:after="0" w:line="240" w:lineRule="auto"/>
        <w:rPr>
          <w:noProof/>
        </w:rPr>
      </w:pPr>
    </w:p>
    <w:tbl>
      <w:tblPr>
        <w:tblStyle w:val="TableGrid"/>
        <w:tblW w:w="9639" w:type="dxa"/>
        <w:tblInd w:w="-5" w:type="dxa"/>
        <w:tblLook w:val="04A0" w:firstRow="1" w:lastRow="0" w:firstColumn="1" w:lastColumn="0" w:noHBand="0" w:noVBand="1"/>
      </w:tblPr>
      <w:tblGrid>
        <w:gridCol w:w="9639"/>
      </w:tblGrid>
      <w:tr w:rsidR="00C74F3B" w:rsidRPr="00E709FB" w14:paraId="2F84D967" w14:textId="77777777" w:rsidTr="00C74F3B">
        <w:tc>
          <w:tcPr>
            <w:tcW w:w="9639" w:type="dxa"/>
          </w:tcPr>
          <w:p w14:paraId="763D7A2C" w14:textId="77777777" w:rsidR="00C74F3B" w:rsidRPr="00E709FB" w:rsidRDefault="00C74F3B" w:rsidP="00890060">
            <w:pPr>
              <w:spacing w:after="160" w:line="259" w:lineRule="auto"/>
              <w:rPr>
                <w:rFonts w:ascii="Arial" w:hAnsi="Arial" w:cs="Arial"/>
              </w:rPr>
            </w:pPr>
            <w:r>
              <w:rPr>
                <w:rFonts w:ascii="Arial" w:hAnsi="Arial" w:cs="Arial"/>
                <w:b/>
              </w:rPr>
              <w:t>Deferred Benefits Set Up on Leaving</w:t>
            </w:r>
            <w:r w:rsidRPr="00E709FB">
              <w:rPr>
                <w:rFonts w:ascii="Arial" w:hAnsi="Arial" w:cs="Arial"/>
                <w:b/>
              </w:rPr>
              <w:t xml:space="preserve"> </w:t>
            </w:r>
            <w:r w:rsidRPr="00E709FB">
              <w:rPr>
                <w:rFonts w:ascii="Arial" w:hAnsi="Arial" w:cs="Arial"/>
              </w:rPr>
              <w:t>did not meet</w:t>
            </w:r>
            <w:r>
              <w:rPr>
                <w:rFonts w:ascii="Arial" w:hAnsi="Arial" w:cs="Arial"/>
              </w:rPr>
              <w:t xml:space="preserve"> </w:t>
            </w:r>
            <w:r w:rsidRPr="00A01C25">
              <w:rPr>
                <w:rFonts w:ascii="Arial" w:hAnsi="Arial" w:cs="Arial"/>
              </w:rPr>
              <w:t xml:space="preserve">due to </w:t>
            </w:r>
            <w:r>
              <w:rPr>
                <w:rFonts w:ascii="Arial" w:hAnsi="Arial" w:cs="Arial"/>
              </w:rPr>
              <w:t xml:space="preserve">high volumes of </w:t>
            </w:r>
            <w:proofErr w:type="gramStart"/>
            <w:r>
              <w:rPr>
                <w:rFonts w:ascii="Arial" w:hAnsi="Arial" w:cs="Arial"/>
              </w:rPr>
              <w:t>work</w:t>
            </w:r>
            <w:r w:rsidRPr="00C27873">
              <w:rPr>
                <w:rFonts w:ascii="Arial" w:hAnsi="Arial" w:cs="Arial"/>
              </w:rPr>
              <w:t>,</w:t>
            </w:r>
            <w:proofErr w:type="gramEnd"/>
            <w:r w:rsidRPr="00C27873">
              <w:rPr>
                <w:rFonts w:ascii="Arial" w:hAnsi="Arial" w:cs="Arial"/>
              </w:rPr>
              <w:t xml:space="preserve"> the members did receive confirmation within 2 months of WYPF receiving the leaver information that they have a deferred benefit. This meets the statutory requirements</w:t>
            </w:r>
          </w:p>
        </w:tc>
      </w:tr>
      <w:tr w:rsidR="00C74F3B" w:rsidRPr="00E709FB" w14:paraId="724C14EC" w14:textId="77777777" w:rsidTr="00C74F3B">
        <w:tc>
          <w:tcPr>
            <w:tcW w:w="9639" w:type="dxa"/>
          </w:tcPr>
          <w:p w14:paraId="16952228" w14:textId="77777777" w:rsidR="00C74F3B" w:rsidRPr="00E709FB" w:rsidRDefault="00C74F3B" w:rsidP="00890060">
            <w:pPr>
              <w:rPr>
                <w:rFonts w:ascii="Arial" w:hAnsi="Arial" w:cs="Arial"/>
              </w:rPr>
            </w:pPr>
            <w:r>
              <w:rPr>
                <w:rFonts w:ascii="Arial" w:hAnsi="Arial" w:cs="Arial"/>
                <w:b/>
              </w:rPr>
              <w:t>Pension Estimate</w:t>
            </w:r>
            <w:r w:rsidRPr="00430DE3">
              <w:rPr>
                <w:rFonts w:ascii="Arial" w:hAnsi="Arial" w:cs="Arial"/>
              </w:rPr>
              <w:t xml:space="preserve"> did not meet because </w:t>
            </w:r>
            <w:r>
              <w:rPr>
                <w:rFonts w:ascii="Arial" w:hAnsi="Arial" w:cs="Arial"/>
              </w:rPr>
              <w:t>of high volumes some estimates are taking around 8 - 10 weeks to process. E</w:t>
            </w:r>
            <w:r w:rsidRPr="00430DE3">
              <w:rPr>
                <w:rFonts w:ascii="Arial" w:hAnsi="Arial" w:cs="Arial"/>
              </w:rPr>
              <w:t>stimates with an intended retirement date of 3 months or more in the future are not processed until the more urgent estimates with a retirement date within 3 months have been completed.</w:t>
            </w:r>
            <w:r>
              <w:rPr>
                <w:rFonts w:ascii="Arial" w:hAnsi="Arial" w:cs="Arial"/>
              </w:rPr>
              <w:t xml:space="preserve"> </w:t>
            </w:r>
          </w:p>
        </w:tc>
      </w:tr>
    </w:tbl>
    <w:p w14:paraId="54024C09" w14:textId="0E0BCDBD" w:rsidR="00032AE4" w:rsidRDefault="00032AE4" w:rsidP="005F6F1D">
      <w:pPr>
        <w:autoSpaceDE w:val="0"/>
        <w:autoSpaceDN w:val="0"/>
        <w:adjustRightInd w:val="0"/>
        <w:spacing w:after="0" w:line="240" w:lineRule="auto"/>
        <w:rPr>
          <w:rFonts w:ascii="Arial" w:eastAsia="Calibri" w:hAnsi="Arial" w:cs="Arial"/>
          <w:sz w:val="20"/>
          <w:szCs w:val="20"/>
        </w:rPr>
      </w:pPr>
    </w:p>
    <w:p w14:paraId="2A72E127" w14:textId="77777777" w:rsidR="00D05C14" w:rsidRDefault="00D05C14" w:rsidP="005F6F1D">
      <w:pPr>
        <w:autoSpaceDE w:val="0"/>
        <w:autoSpaceDN w:val="0"/>
        <w:adjustRightInd w:val="0"/>
        <w:spacing w:after="0" w:line="240" w:lineRule="auto"/>
        <w:rPr>
          <w:rFonts w:ascii="Arial" w:eastAsia="Calibri" w:hAnsi="Arial" w:cs="Arial"/>
          <w:sz w:val="20"/>
          <w:szCs w:val="20"/>
        </w:rPr>
      </w:pPr>
    </w:p>
    <w:p w14:paraId="587E20E4" w14:textId="77777777" w:rsidR="002A774C" w:rsidRDefault="002A774C" w:rsidP="005F6F1D">
      <w:pPr>
        <w:autoSpaceDE w:val="0"/>
        <w:autoSpaceDN w:val="0"/>
        <w:adjustRightInd w:val="0"/>
        <w:spacing w:after="0" w:line="240" w:lineRule="auto"/>
        <w:rPr>
          <w:rFonts w:ascii="Arial" w:eastAsia="Calibri" w:hAnsi="Arial" w:cs="Arial"/>
          <w:sz w:val="20"/>
          <w:szCs w:val="20"/>
        </w:rPr>
      </w:pPr>
    </w:p>
    <w:p w14:paraId="4B1A157C" w14:textId="77777777" w:rsidR="00C74F3B" w:rsidRDefault="00C74F3B" w:rsidP="005F6F1D">
      <w:pPr>
        <w:rPr>
          <w:rFonts w:ascii="Arial" w:eastAsia="Calibri" w:hAnsi="Arial" w:cs="Arial"/>
          <w:b/>
          <w:color w:val="0070C0"/>
          <w:sz w:val="28"/>
          <w:szCs w:val="28"/>
        </w:rPr>
      </w:pPr>
    </w:p>
    <w:p w14:paraId="624151C8" w14:textId="1925682C" w:rsidR="005F6F1D" w:rsidRPr="005F6F1D" w:rsidRDefault="005F6F1D" w:rsidP="005F6F1D">
      <w:pPr>
        <w:rPr>
          <w:rFonts w:ascii="Calibri" w:eastAsia="Calibri" w:hAnsi="Calibri" w:cs="Times New Roman"/>
          <w:color w:val="374C80"/>
          <w:sz w:val="28"/>
          <w:szCs w:val="28"/>
        </w:rPr>
      </w:pPr>
      <w:r w:rsidRPr="005F6F1D">
        <w:rPr>
          <w:rFonts w:ascii="Arial" w:eastAsia="Calibri" w:hAnsi="Arial" w:cs="Arial"/>
          <w:b/>
          <w:color w:val="0070C0"/>
          <w:sz w:val="28"/>
          <w:szCs w:val="28"/>
        </w:rPr>
        <w:lastRenderedPageBreak/>
        <w:t>2. Work in Progress</w:t>
      </w:r>
    </w:p>
    <w:p w14:paraId="58DC1229" w14:textId="70978248" w:rsidR="005F6F1D" w:rsidRDefault="005F6F1D" w:rsidP="005F6F1D">
      <w:pPr>
        <w:spacing w:after="0"/>
        <w:contextualSpacing/>
        <w:rPr>
          <w:noProof/>
        </w:rPr>
      </w:pPr>
      <w:r w:rsidRPr="005F6F1D">
        <w:rPr>
          <w:rFonts w:ascii="Calibri" w:eastAsia="Calibri" w:hAnsi="Calibri" w:cs="Times New Roman"/>
          <w:noProof/>
          <w:color w:val="374C80"/>
          <w:sz w:val="36"/>
          <w:szCs w:val="36"/>
          <w:lang w:eastAsia="en-GB"/>
        </w:rPr>
        <w:t xml:space="preserve">          </w:t>
      </w:r>
    </w:p>
    <w:p w14:paraId="6EA7B8E3" w14:textId="19C6C865" w:rsidR="00316062" w:rsidRPr="005F6F1D" w:rsidRDefault="00C74F3B" w:rsidP="005F6F1D">
      <w:pPr>
        <w:spacing w:after="0"/>
        <w:contextualSpacing/>
        <w:rPr>
          <w:rFonts w:ascii="Calibri" w:eastAsia="Calibri" w:hAnsi="Calibri" w:cs="Times New Roman"/>
          <w:noProof/>
          <w:color w:val="374C80"/>
          <w:sz w:val="24"/>
          <w:szCs w:val="24"/>
          <w:lang w:eastAsia="en-GB"/>
        </w:rPr>
      </w:pPr>
      <w:r>
        <w:rPr>
          <w:noProof/>
        </w:rPr>
        <w:drawing>
          <wp:inline distT="0" distB="0" distL="0" distR="0" wp14:anchorId="7A02776C" wp14:editId="54D3559C">
            <wp:extent cx="6153150" cy="3564890"/>
            <wp:effectExtent l="0" t="0" r="0" b="16510"/>
            <wp:docPr id="1764923420"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02FAE" w14:textId="468CFB0B" w:rsidR="00746F4F" w:rsidRDefault="00746F4F" w:rsidP="005F6F1D">
      <w:pPr>
        <w:spacing w:after="0"/>
        <w:jc w:val="both"/>
        <w:rPr>
          <w:noProof/>
          <w:lang w:eastAsia="en-GB"/>
        </w:rPr>
      </w:pPr>
    </w:p>
    <w:p w14:paraId="79817B85" w14:textId="4501D6F0" w:rsidR="004D0040" w:rsidRDefault="004D0040" w:rsidP="005F6F1D">
      <w:pPr>
        <w:spacing w:after="0"/>
        <w:jc w:val="both"/>
        <w:rPr>
          <w:rFonts w:ascii="Arial" w:eastAsia="Calibri" w:hAnsi="Arial" w:cs="Arial"/>
          <w:b/>
          <w:color w:val="0070C0"/>
          <w:sz w:val="28"/>
          <w:szCs w:val="28"/>
        </w:rPr>
      </w:pPr>
    </w:p>
    <w:p w14:paraId="0C92F601" w14:textId="22443F50" w:rsidR="00746F4F" w:rsidRDefault="00C74F3B" w:rsidP="005F6F1D">
      <w:pPr>
        <w:spacing w:after="0"/>
        <w:jc w:val="both"/>
        <w:rPr>
          <w:rFonts w:ascii="Arial" w:eastAsia="Calibri" w:hAnsi="Arial" w:cs="Arial"/>
          <w:b/>
          <w:color w:val="0070C0"/>
          <w:sz w:val="28"/>
          <w:szCs w:val="28"/>
        </w:rPr>
      </w:pPr>
      <w:r>
        <w:rPr>
          <w:noProof/>
        </w:rPr>
        <w:drawing>
          <wp:inline distT="0" distB="0" distL="0" distR="0" wp14:anchorId="2F3D9C3B" wp14:editId="6F929388">
            <wp:extent cx="6134100" cy="3604895"/>
            <wp:effectExtent l="0" t="0" r="0" b="14605"/>
            <wp:docPr id="120219549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8A8478" w14:textId="77777777" w:rsidR="00032AE4" w:rsidRDefault="00032AE4" w:rsidP="005F6F1D">
      <w:pPr>
        <w:spacing w:after="0"/>
        <w:jc w:val="both"/>
        <w:rPr>
          <w:rFonts w:ascii="Arial" w:eastAsia="Calibri" w:hAnsi="Arial" w:cs="Arial"/>
          <w:b/>
          <w:color w:val="0070C0"/>
          <w:sz w:val="28"/>
          <w:szCs w:val="28"/>
        </w:rPr>
      </w:pPr>
    </w:p>
    <w:p w14:paraId="52CEBF68" w14:textId="77777777" w:rsidR="00032AE4" w:rsidRDefault="00032AE4" w:rsidP="005F6F1D">
      <w:pPr>
        <w:spacing w:after="0"/>
        <w:jc w:val="both"/>
        <w:rPr>
          <w:rFonts w:ascii="Arial" w:eastAsia="Calibri" w:hAnsi="Arial" w:cs="Arial"/>
          <w:b/>
          <w:color w:val="0070C0"/>
          <w:sz w:val="28"/>
          <w:szCs w:val="28"/>
        </w:rPr>
      </w:pPr>
    </w:p>
    <w:p w14:paraId="6849BA36" w14:textId="77777777" w:rsidR="00C74F3B" w:rsidRDefault="00C74F3B" w:rsidP="005F6F1D">
      <w:pPr>
        <w:spacing w:after="0"/>
        <w:jc w:val="both"/>
        <w:rPr>
          <w:rFonts w:ascii="Arial" w:eastAsia="Calibri" w:hAnsi="Arial" w:cs="Arial"/>
          <w:b/>
          <w:color w:val="0070C0"/>
          <w:sz w:val="28"/>
          <w:szCs w:val="28"/>
        </w:rPr>
      </w:pPr>
    </w:p>
    <w:p w14:paraId="0DB1A1FD" w14:textId="6532C8AE" w:rsidR="005F6F1D" w:rsidRPr="005F6F1D" w:rsidRDefault="005F6F1D" w:rsidP="005F6F1D">
      <w:pPr>
        <w:spacing w:after="0"/>
        <w:jc w:val="both"/>
        <w:rPr>
          <w:rFonts w:ascii="Arial" w:eastAsia="Calibri" w:hAnsi="Arial" w:cs="Arial"/>
          <w:b/>
          <w:color w:val="0070C0"/>
          <w:sz w:val="28"/>
          <w:szCs w:val="28"/>
        </w:rPr>
      </w:pPr>
      <w:r w:rsidRPr="005F6F1D">
        <w:rPr>
          <w:rFonts w:ascii="Arial" w:eastAsia="Calibri" w:hAnsi="Arial" w:cs="Arial"/>
          <w:b/>
          <w:color w:val="0070C0"/>
          <w:sz w:val="28"/>
          <w:szCs w:val="28"/>
        </w:rPr>
        <w:lastRenderedPageBreak/>
        <w:t>3. Member Web Registrations</w:t>
      </w:r>
    </w:p>
    <w:p w14:paraId="72A01A62" w14:textId="77777777" w:rsidR="005F6F1D" w:rsidRPr="005F6F1D" w:rsidRDefault="005F6F1D" w:rsidP="005F6F1D">
      <w:pPr>
        <w:spacing w:after="0"/>
        <w:rPr>
          <w:rFonts w:ascii="Calibri" w:eastAsia="Calibri" w:hAnsi="Calibri" w:cs="Times New Roman"/>
        </w:rPr>
      </w:pPr>
    </w:p>
    <w:p w14:paraId="032119A4" w14:textId="77777777" w:rsidR="005F6F1D" w:rsidRPr="005F6F1D" w:rsidRDefault="005F6F1D" w:rsidP="005F6F1D">
      <w:pPr>
        <w:spacing w:after="0"/>
        <w:rPr>
          <w:rFonts w:ascii="Calibri" w:eastAsia="Calibri" w:hAnsi="Calibri" w:cs="Times New Roman"/>
        </w:rPr>
      </w:pPr>
    </w:p>
    <w:p w14:paraId="27E15BC2" w14:textId="77777777" w:rsidR="005F6F1D" w:rsidRPr="005F6F1D" w:rsidRDefault="005F6F1D" w:rsidP="005F6F1D">
      <w:pPr>
        <w:rPr>
          <w:rFonts w:ascii="Arial" w:eastAsia="Calibri" w:hAnsi="Arial" w:cs="Arial"/>
          <w:sz w:val="24"/>
          <w:szCs w:val="24"/>
        </w:rPr>
      </w:pPr>
      <w:r w:rsidRPr="005F6F1D">
        <w:rPr>
          <w:rFonts w:ascii="Arial" w:eastAsia="Calibri" w:hAnsi="Arial" w:cs="Arial"/>
          <w:sz w:val="24"/>
          <w:szCs w:val="24"/>
        </w:rPr>
        <w:t xml:space="preserve">      The number of members signed up to member web are:</w:t>
      </w:r>
    </w:p>
    <w:p w14:paraId="0B89D748" w14:textId="77777777" w:rsidR="005F6F1D" w:rsidRPr="005F6F1D" w:rsidRDefault="005F6F1D" w:rsidP="005F6F1D">
      <w:pPr>
        <w:rPr>
          <w:rFonts w:ascii="Arial" w:eastAsia="Calibri" w:hAnsi="Arial" w:cs="Arial"/>
          <w:sz w:val="24"/>
          <w:szCs w:val="24"/>
        </w:rPr>
      </w:pPr>
    </w:p>
    <w:tbl>
      <w:tblPr>
        <w:tblStyle w:val="TableGrid"/>
        <w:tblW w:w="0" w:type="auto"/>
        <w:tblInd w:w="720" w:type="dxa"/>
        <w:tblLook w:val="04A0" w:firstRow="1" w:lastRow="0" w:firstColumn="1" w:lastColumn="0" w:noHBand="0" w:noVBand="1"/>
      </w:tblPr>
      <w:tblGrid>
        <w:gridCol w:w="2689"/>
        <w:gridCol w:w="1134"/>
      </w:tblGrid>
      <w:tr w:rsidR="005F6F1D" w:rsidRPr="005F6F1D" w14:paraId="5807B715" w14:textId="77777777" w:rsidTr="005F6F1D">
        <w:tc>
          <w:tcPr>
            <w:tcW w:w="2689" w:type="dxa"/>
            <w:shd w:val="clear" w:color="auto" w:fill="C0D7EC"/>
          </w:tcPr>
          <w:p w14:paraId="4214994E"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Status</w:t>
            </w:r>
          </w:p>
        </w:tc>
        <w:tc>
          <w:tcPr>
            <w:tcW w:w="1134" w:type="dxa"/>
            <w:shd w:val="clear" w:color="auto" w:fill="C0D7EC"/>
          </w:tcPr>
          <w:p w14:paraId="2B4A2F5C" w14:textId="77777777" w:rsidR="005F6F1D" w:rsidRPr="005F6F1D" w:rsidRDefault="005F6F1D" w:rsidP="005F6F1D">
            <w:pPr>
              <w:rPr>
                <w:rFonts w:ascii="Calibri" w:eastAsia="Calibri" w:hAnsi="Calibri" w:cs="Arial"/>
              </w:rPr>
            </w:pPr>
            <w:r w:rsidRPr="005F6F1D">
              <w:rPr>
                <w:rFonts w:ascii="Calibri" w:eastAsia="Calibri" w:hAnsi="Calibri" w:cs="Arial"/>
              </w:rPr>
              <w:t>Number</w:t>
            </w:r>
          </w:p>
        </w:tc>
      </w:tr>
      <w:tr w:rsidR="005F6F1D" w:rsidRPr="005F6F1D" w14:paraId="16389524" w14:textId="77777777" w:rsidTr="009A5F55">
        <w:tc>
          <w:tcPr>
            <w:tcW w:w="2689" w:type="dxa"/>
          </w:tcPr>
          <w:p w14:paraId="3B079897"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Active</w:t>
            </w:r>
          </w:p>
        </w:tc>
        <w:tc>
          <w:tcPr>
            <w:tcW w:w="1134" w:type="dxa"/>
          </w:tcPr>
          <w:p w14:paraId="2D75AB47" w14:textId="5F15D154" w:rsidR="005F6F1D" w:rsidRPr="005F6F1D" w:rsidRDefault="00E57A5E" w:rsidP="005F6F1D">
            <w:pPr>
              <w:rPr>
                <w:rFonts w:ascii="Calibri" w:eastAsia="Calibri" w:hAnsi="Calibri" w:cs="Times New Roman"/>
              </w:rPr>
            </w:pPr>
            <w:r>
              <w:rPr>
                <w:rFonts w:ascii="Calibri" w:eastAsia="Calibri" w:hAnsi="Calibri" w:cs="Times New Roman"/>
              </w:rPr>
              <w:t>4</w:t>
            </w:r>
            <w:r w:rsidR="00C74F3B">
              <w:rPr>
                <w:rFonts w:ascii="Calibri" w:eastAsia="Calibri" w:hAnsi="Calibri" w:cs="Times New Roman"/>
              </w:rPr>
              <w:t>61</w:t>
            </w:r>
          </w:p>
        </w:tc>
      </w:tr>
      <w:tr w:rsidR="005F6F1D" w:rsidRPr="005F6F1D" w14:paraId="675D867C" w14:textId="77777777" w:rsidTr="009A5F55">
        <w:tc>
          <w:tcPr>
            <w:tcW w:w="2689" w:type="dxa"/>
          </w:tcPr>
          <w:p w14:paraId="13BE517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w:t>
            </w:r>
          </w:p>
        </w:tc>
        <w:tc>
          <w:tcPr>
            <w:tcW w:w="1134" w:type="dxa"/>
          </w:tcPr>
          <w:p w14:paraId="0747C502" w14:textId="1AAA2126" w:rsidR="00093085" w:rsidRPr="005F6F1D" w:rsidRDefault="00B25D59" w:rsidP="005F6F1D">
            <w:pPr>
              <w:rPr>
                <w:rFonts w:ascii="Calibri" w:eastAsia="Calibri" w:hAnsi="Calibri" w:cs="Times New Roman"/>
              </w:rPr>
            </w:pPr>
            <w:r>
              <w:rPr>
                <w:rFonts w:ascii="Calibri" w:eastAsia="Calibri" w:hAnsi="Calibri" w:cs="Times New Roman"/>
              </w:rPr>
              <w:t>2</w:t>
            </w:r>
            <w:r w:rsidR="00C74F3B">
              <w:rPr>
                <w:rFonts w:ascii="Calibri" w:eastAsia="Calibri" w:hAnsi="Calibri" w:cs="Times New Roman"/>
              </w:rPr>
              <w:t>37</w:t>
            </w:r>
          </w:p>
        </w:tc>
      </w:tr>
      <w:tr w:rsidR="005F6F1D" w:rsidRPr="005F6F1D" w14:paraId="3AACE49F" w14:textId="77777777" w:rsidTr="009A5F55">
        <w:tc>
          <w:tcPr>
            <w:tcW w:w="2689" w:type="dxa"/>
          </w:tcPr>
          <w:p w14:paraId="09FD3C0F"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Pensioner Ex-Spouse</w:t>
            </w:r>
          </w:p>
        </w:tc>
        <w:tc>
          <w:tcPr>
            <w:tcW w:w="1134" w:type="dxa"/>
          </w:tcPr>
          <w:p w14:paraId="52F5CC56"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695D203C" w14:textId="77777777" w:rsidTr="009A5F55">
        <w:tc>
          <w:tcPr>
            <w:tcW w:w="2689" w:type="dxa"/>
          </w:tcPr>
          <w:p w14:paraId="15CB7863"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Beneficiary Pensioner</w:t>
            </w:r>
          </w:p>
        </w:tc>
        <w:tc>
          <w:tcPr>
            <w:tcW w:w="1134" w:type="dxa"/>
          </w:tcPr>
          <w:p w14:paraId="39D63286" w14:textId="5958606A" w:rsidR="005F6F1D" w:rsidRPr="005F6F1D" w:rsidRDefault="00C74F3B" w:rsidP="005F6F1D">
            <w:pPr>
              <w:rPr>
                <w:rFonts w:ascii="Calibri" w:eastAsia="Calibri" w:hAnsi="Calibri" w:cs="Times New Roman"/>
              </w:rPr>
            </w:pPr>
            <w:r>
              <w:rPr>
                <w:rFonts w:ascii="Calibri" w:eastAsia="Calibri" w:hAnsi="Calibri" w:cs="Times New Roman"/>
              </w:rPr>
              <w:t>4</w:t>
            </w:r>
          </w:p>
        </w:tc>
      </w:tr>
      <w:tr w:rsidR="005F6F1D" w:rsidRPr="005F6F1D" w14:paraId="6579E315" w14:textId="77777777" w:rsidTr="009A5F55">
        <w:tc>
          <w:tcPr>
            <w:tcW w:w="2689" w:type="dxa"/>
          </w:tcPr>
          <w:p w14:paraId="34AA8AA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 Ex-Spouse</w:t>
            </w:r>
          </w:p>
        </w:tc>
        <w:tc>
          <w:tcPr>
            <w:tcW w:w="1134" w:type="dxa"/>
          </w:tcPr>
          <w:p w14:paraId="0D96990B"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0</w:t>
            </w:r>
          </w:p>
        </w:tc>
      </w:tr>
      <w:tr w:rsidR="005F6F1D" w:rsidRPr="005F6F1D" w14:paraId="5848CD24" w14:textId="77777777" w:rsidTr="009A5F55">
        <w:tc>
          <w:tcPr>
            <w:tcW w:w="2689" w:type="dxa"/>
          </w:tcPr>
          <w:p w14:paraId="10097D4A" w14:textId="77777777" w:rsidR="005F6F1D" w:rsidRPr="005F6F1D" w:rsidRDefault="005F6F1D" w:rsidP="005F6F1D">
            <w:pPr>
              <w:rPr>
                <w:rFonts w:ascii="Calibri" w:eastAsia="Calibri" w:hAnsi="Calibri" w:cs="Times New Roman"/>
              </w:rPr>
            </w:pPr>
            <w:r w:rsidRPr="005F6F1D">
              <w:rPr>
                <w:rFonts w:ascii="Calibri" w:eastAsia="Calibri" w:hAnsi="Calibri" w:cs="Times New Roman"/>
              </w:rPr>
              <w:t>Deferred</w:t>
            </w:r>
          </w:p>
        </w:tc>
        <w:tc>
          <w:tcPr>
            <w:tcW w:w="1134" w:type="dxa"/>
          </w:tcPr>
          <w:p w14:paraId="57183F7F" w14:textId="4DD74E6D" w:rsidR="005F6F1D" w:rsidRPr="005F6F1D" w:rsidRDefault="00C74F3B" w:rsidP="003063F4">
            <w:pPr>
              <w:rPr>
                <w:rFonts w:ascii="Calibri" w:eastAsia="Calibri" w:hAnsi="Calibri" w:cs="Times New Roman"/>
              </w:rPr>
            </w:pPr>
            <w:r>
              <w:rPr>
                <w:rFonts w:ascii="Calibri" w:eastAsia="Calibri" w:hAnsi="Calibri" w:cs="Times New Roman"/>
              </w:rPr>
              <w:t>207</w:t>
            </w:r>
          </w:p>
        </w:tc>
      </w:tr>
    </w:tbl>
    <w:p w14:paraId="7BF2CE64" w14:textId="77777777" w:rsidR="005F6F1D" w:rsidRPr="005F6F1D" w:rsidRDefault="005F6F1D" w:rsidP="005F6F1D">
      <w:pPr>
        <w:spacing w:after="0"/>
        <w:rPr>
          <w:rFonts w:ascii="Calibri" w:eastAsia="Calibri" w:hAnsi="Calibri" w:cs="Times New Roman"/>
        </w:rPr>
      </w:pPr>
    </w:p>
    <w:p w14:paraId="2CE4DD3F" w14:textId="77777777" w:rsidR="005F6F1D" w:rsidRPr="005F6F1D" w:rsidRDefault="005F6F1D" w:rsidP="005F6F1D">
      <w:pPr>
        <w:spacing w:after="0"/>
        <w:rPr>
          <w:rFonts w:ascii="Calibri" w:eastAsia="Calibri" w:hAnsi="Calibri" w:cs="Times New Roman"/>
        </w:rPr>
      </w:pPr>
    </w:p>
    <w:p w14:paraId="63088ABC" w14:textId="77777777" w:rsidR="005F6F1D" w:rsidRPr="005F6F1D" w:rsidRDefault="005F6F1D" w:rsidP="005F6F1D">
      <w:pPr>
        <w:spacing w:after="0"/>
        <w:rPr>
          <w:rFonts w:ascii="Calibri" w:eastAsia="Calibri" w:hAnsi="Calibri" w:cs="Times New Roman"/>
        </w:rPr>
      </w:pPr>
    </w:p>
    <w:p w14:paraId="59BF27C3" w14:textId="6091CE93" w:rsidR="005F6F1D" w:rsidRPr="005F6F1D" w:rsidRDefault="005F6F1D" w:rsidP="005F6F1D">
      <w:pPr>
        <w:spacing w:after="0"/>
        <w:rPr>
          <w:rFonts w:ascii="Calibri" w:eastAsia="Calibri" w:hAnsi="Calibri" w:cs="Times New Roman"/>
        </w:rPr>
      </w:pPr>
    </w:p>
    <w:p w14:paraId="15653909" w14:textId="15EEEB60" w:rsidR="005F6F1D" w:rsidRPr="005F6F1D" w:rsidRDefault="005F6F1D" w:rsidP="005F6F1D">
      <w:pPr>
        <w:spacing w:after="0"/>
        <w:rPr>
          <w:rFonts w:ascii="Calibri" w:eastAsia="Calibri" w:hAnsi="Calibri" w:cs="Times New Roman"/>
        </w:rPr>
      </w:pPr>
    </w:p>
    <w:p w14:paraId="6749D5E6" w14:textId="77777777" w:rsidR="005F6F1D" w:rsidRPr="005F6F1D" w:rsidRDefault="005F6F1D" w:rsidP="005F6F1D">
      <w:pPr>
        <w:spacing w:after="0"/>
        <w:rPr>
          <w:rFonts w:ascii="Calibri" w:eastAsia="Calibri" w:hAnsi="Calibri" w:cs="Times New Roman"/>
        </w:rPr>
      </w:pPr>
    </w:p>
    <w:p w14:paraId="169FCB46" w14:textId="55CE9FDA" w:rsidR="005F6F1D" w:rsidRPr="005F6F1D" w:rsidRDefault="00C74F3B" w:rsidP="005F6F1D">
      <w:pPr>
        <w:spacing w:after="0"/>
        <w:rPr>
          <w:rFonts w:ascii="Calibri" w:eastAsia="Calibri" w:hAnsi="Calibri" w:cs="Times New Roman"/>
        </w:rPr>
        <w:sectPr w:rsidR="005F6F1D" w:rsidRPr="005F6F1D" w:rsidSect="009A5F55">
          <w:footerReference w:type="default" r:id="rId20"/>
          <w:pgSz w:w="11906" w:h="16838"/>
          <w:pgMar w:top="1440" w:right="1440" w:bottom="1440" w:left="1134" w:header="709" w:footer="709" w:gutter="0"/>
          <w:cols w:space="708"/>
          <w:docGrid w:linePitch="360"/>
        </w:sectPr>
      </w:pPr>
      <w:r>
        <w:rPr>
          <w:noProof/>
        </w:rPr>
        <w:drawing>
          <wp:inline distT="0" distB="0" distL="0" distR="0" wp14:anchorId="72D74E07" wp14:editId="0F2CF366">
            <wp:extent cx="6223000" cy="3359150"/>
            <wp:effectExtent l="0" t="0" r="6350" b="12700"/>
            <wp:docPr id="18142998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45F36E" w14:textId="77777777" w:rsidR="005F6F1D" w:rsidRPr="005F6F1D" w:rsidRDefault="005F6F1D" w:rsidP="005F6F1D">
      <w:pPr>
        <w:spacing w:after="0"/>
        <w:ind w:left="720"/>
        <w:rPr>
          <w:rFonts w:ascii="Arial" w:eastAsia="Calibri" w:hAnsi="Arial" w:cs="Arial"/>
          <w:color w:val="4A66AC"/>
          <w:sz w:val="56"/>
          <w:szCs w:val="56"/>
        </w:rPr>
      </w:pPr>
    </w:p>
    <w:p w14:paraId="159882E1" w14:textId="77777777" w:rsidR="005F6F1D" w:rsidRPr="005F6F1D" w:rsidRDefault="005F6F1D" w:rsidP="005F6F1D">
      <w:pPr>
        <w:spacing w:after="0"/>
        <w:ind w:left="720"/>
        <w:rPr>
          <w:rFonts w:ascii="Arial" w:eastAsia="Calibri" w:hAnsi="Arial" w:cs="Arial"/>
          <w:b/>
          <w:color w:val="0070C0"/>
          <w:sz w:val="28"/>
          <w:szCs w:val="28"/>
        </w:rPr>
      </w:pPr>
      <w:r w:rsidRPr="005F6F1D">
        <w:rPr>
          <w:rFonts w:ascii="Arial" w:eastAsia="Calibri" w:hAnsi="Arial" w:cs="Arial"/>
          <w:b/>
          <w:color w:val="0070C0"/>
          <w:sz w:val="28"/>
          <w:szCs w:val="28"/>
        </w:rPr>
        <w:t>4.Membership Numbers</w:t>
      </w:r>
    </w:p>
    <w:p w14:paraId="16E1A2E5" w14:textId="77777777" w:rsidR="005F6F1D" w:rsidRPr="005F6F1D" w:rsidRDefault="005F6F1D" w:rsidP="005F6F1D">
      <w:pPr>
        <w:spacing w:after="0"/>
        <w:ind w:left="993"/>
        <w:rPr>
          <w:rFonts w:ascii="Calibri" w:eastAsia="Calibri" w:hAnsi="Calibri" w:cs="Times New Roman"/>
          <w:noProof/>
          <w:lang w:eastAsia="en-GB"/>
        </w:rPr>
      </w:pPr>
    </w:p>
    <w:p w14:paraId="6932E4A9" w14:textId="77777777" w:rsidR="005F6F1D" w:rsidRPr="005F6F1D" w:rsidRDefault="005F6F1D" w:rsidP="005F6F1D">
      <w:pPr>
        <w:spacing w:after="0"/>
        <w:ind w:left="993"/>
        <w:rPr>
          <w:rFonts w:ascii="Calibri" w:eastAsia="Calibri" w:hAnsi="Calibri" w:cs="Times New Roman"/>
          <w:noProof/>
          <w:lang w:eastAsia="en-GB"/>
        </w:rPr>
      </w:pPr>
    </w:p>
    <w:tbl>
      <w:tblPr>
        <w:tblStyle w:val="TableGrid3"/>
        <w:tblW w:w="12571" w:type="dxa"/>
        <w:tblInd w:w="607" w:type="dxa"/>
        <w:tblLayout w:type="fixed"/>
        <w:tblLook w:val="04A0" w:firstRow="1" w:lastRow="0" w:firstColumn="1" w:lastColumn="0" w:noHBand="0" w:noVBand="1"/>
      </w:tblPr>
      <w:tblGrid>
        <w:gridCol w:w="3924"/>
        <w:gridCol w:w="1441"/>
        <w:gridCol w:w="1441"/>
        <w:gridCol w:w="1441"/>
        <w:gridCol w:w="1441"/>
        <w:gridCol w:w="1441"/>
        <w:gridCol w:w="1442"/>
      </w:tblGrid>
      <w:tr w:rsidR="005F6F1D" w:rsidRPr="005F6F1D" w14:paraId="3E63F42E" w14:textId="77777777" w:rsidTr="008F43CB">
        <w:trPr>
          <w:trHeight w:val="825"/>
        </w:trPr>
        <w:tc>
          <w:tcPr>
            <w:tcW w:w="3924" w:type="dxa"/>
            <w:shd w:val="clear" w:color="auto" w:fill="C0D7EC"/>
            <w:hideMark/>
          </w:tcPr>
          <w:p w14:paraId="607B0D72" w14:textId="77777777" w:rsidR="005F6F1D" w:rsidRPr="005F6F1D" w:rsidRDefault="005F6F1D" w:rsidP="005F6F1D">
            <w:pPr>
              <w:tabs>
                <w:tab w:val="left" w:pos="2580"/>
              </w:tabs>
              <w:rPr>
                <w:rFonts w:ascii="Calibri" w:eastAsia="Calibri" w:hAnsi="Calibri" w:cs="Times New Roman"/>
                <w:b/>
              </w:rPr>
            </w:pPr>
            <w:r w:rsidRPr="005F6F1D">
              <w:rPr>
                <w:rFonts w:ascii="Calibri" w:eastAsia="Times New Roman" w:hAnsi="Calibri" w:cs="Calibri"/>
                <w:b/>
                <w:color w:val="000000"/>
                <w:lang w:eastAsia="en-GB"/>
              </w:rPr>
              <w:t>Scheme Name</w:t>
            </w:r>
            <w:r w:rsidRPr="005F6F1D">
              <w:rPr>
                <w:rFonts w:ascii="Calibri" w:eastAsia="Times New Roman" w:hAnsi="Calibri" w:cs="Calibri"/>
                <w:b/>
                <w:color w:val="000000"/>
                <w:lang w:eastAsia="en-GB"/>
              </w:rPr>
              <w:tab/>
            </w:r>
          </w:p>
        </w:tc>
        <w:tc>
          <w:tcPr>
            <w:tcW w:w="1441" w:type="dxa"/>
            <w:shd w:val="clear" w:color="auto" w:fill="C0D7EC"/>
            <w:hideMark/>
          </w:tcPr>
          <w:p w14:paraId="6BBFB76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Active Members</w:t>
            </w:r>
            <w:r w:rsidRPr="005F6F1D">
              <w:rPr>
                <w:rFonts w:ascii="Calibri" w:eastAsia="Times New Roman" w:hAnsi="Calibri" w:cs="Calibri"/>
                <w:b/>
                <w:bCs/>
                <w:color w:val="000000"/>
                <w:lang w:eastAsia="en-GB"/>
              </w:rPr>
              <w:t xml:space="preserve"> </w:t>
            </w:r>
          </w:p>
        </w:tc>
        <w:tc>
          <w:tcPr>
            <w:tcW w:w="1441" w:type="dxa"/>
            <w:shd w:val="clear" w:color="auto" w:fill="C0D7EC"/>
            <w:hideMark/>
          </w:tcPr>
          <w:p w14:paraId="34EB3D2A"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Deferred Members</w:t>
            </w:r>
          </w:p>
        </w:tc>
        <w:tc>
          <w:tcPr>
            <w:tcW w:w="1441" w:type="dxa"/>
            <w:shd w:val="clear" w:color="auto" w:fill="C0D7EC"/>
            <w:hideMark/>
          </w:tcPr>
          <w:p w14:paraId="3F9632D3"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Pensioners</w:t>
            </w:r>
          </w:p>
        </w:tc>
        <w:tc>
          <w:tcPr>
            <w:tcW w:w="1441" w:type="dxa"/>
            <w:shd w:val="clear" w:color="auto" w:fill="C0D7EC"/>
            <w:hideMark/>
          </w:tcPr>
          <w:p w14:paraId="002895D5"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Beneficiaries</w:t>
            </w:r>
          </w:p>
        </w:tc>
        <w:tc>
          <w:tcPr>
            <w:tcW w:w="1441" w:type="dxa"/>
            <w:shd w:val="clear" w:color="auto" w:fill="C0D7EC"/>
            <w:hideMark/>
          </w:tcPr>
          <w:p w14:paraId="3008C34D"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Preserved Refund</w:t>
            </w:r>
          </w:p>
        </w:tc>
        <w:tc>
          <w:tcPr>
            <w:tcW w:w="1442" w:type="dxa"/>
            <w:shd w:val="clear" w:color="auto" w:fill="C0D7EC"/>
            <w:hideMark/>
          </w:tcPr>
          <w:p w14:paraId="5B394048" w14:textId="77777777" w:rsidR="005F6F1D" w:rsidRPr="005F6F1D" w:rsidRDefault="005F6F1D" w:rsidP="005F6F1D">
            <w:pPr>
              <w:rPr>
                <w:rFonts w:ascii="Calibri" w:eastAsia="Times New Roman" w:hAnsi="Calibri" w:cs="Calibri"/>
                <w:b/>
                <w:bCs/>
                <w:color w:val="000000"/>
                <w:lang w:eastAsia="en-GB"/>
              </w:rPr>
            </w:pPr>
            <w:r w:rsidRPr="005F6F1D">
              <w:rPr>
                <w:rFonts w:ascii="Calibri" w:eastAsia="Times New Roman" w:hAnsi="Calibri" w:cs="Calibri"/>
                <w:b/>
                <w:color w:val="000000"/>
                <w:lang w:eastAsia="en-GB"/>
              </w:rPr>
              <w:t>Leavers Options Pending</w:t>
            </w:r>
          </w:p>
        </w:tc>
      </w:tr>
    </w:tbl>
    <w:tbl>
      <w:tblPr>
        <w:tblStyle w:val="TableGrid3"/>
        <w:tblW w:w="12571" w:type="dxa"/>
        <w:tblInd w:w="607" w:type="dxa"/>
        <w:tblLook w:val="04A0" w:firstRow="1" w:lastRow="0" w:firstColumn="1" w:lastColumn="0" w:noHBand="0" w:noVBand="1"/>
      </w:tblPr>
      <w:tblGrid>
        <w:gridCol w:w="3924"/>
        <w:gridCol w:w="1441"/>
        <w:gridCol w:w="1441"/>
        <w:gridCol w:w="1441"/>
        <w:gridCol w:w="1441"/>
        <w:gridCol w:w="1441"/>
        <w:gridCol w:w="1442"/>
      </w:tblGrid>
      <w:tr w:rsidR="00C74F3B" w:rsidRPr="00C74F3B" w14:paraId="60E5CA98" w14:textId="77777777" w:rsidTr="00C74F3B">
        <w:trPr>
          <w:trHeight w:val="290"/>
        </w:trPr>
        <w:tc>
          <w:tcPr>
            <w:tcW w:w="3924" w:type="dxa"/>
            <w:noWrap/>
            <w:hideMark/>
          </w:tcPr>
          <w:p w14:paraId="406AF0BB"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Nottinghamshire (1992 Scheme)</w:t>
            </w:r>
          </w:p>
        </w:tc>
        <w:tc>
          <w:tcPr>
            <w:tcW w:w="1441" w:type="dxa"/>
            <w:noWrap/>
            <w:hideMark/>
          </w:tcPr>
          <w:p w14:paraId="61A21B6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1" w:type="dxa"/>
            <w:noWrap/>
            <w:hideMark/>
          </w:tcPr>
          <w:p w14:paraId="23017C8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35</w:t>
            </w:r>
          </w:p>
        </w:tc>
        <w:tc>
          <w:tcPr>
            <w:tcW w:w="1441" w:type="dxa"/>
            <w:noWrap/>
            <w:hideMark/>
          </w:tcPr>
          <w:p w14:paraId="0B143A64"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689</w:t>
            </w:r>
          </w:p>
        </w:tc>
        <w:tc>
          <w:tcPr>
            <w:tcW w:w="1441" w:type="dxa"/>
            <w:noWrap/>
            <w:hideMark/>
          </w:tcPr>
          <w:p w14:paraId="2210C9E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129</w:t>
            </w:r>
          </w:p>
        </w:tc>
        <w:tc>
          <w:tcPr>
            <w:tcW w:w="1441" w:type="dxa"/>
            <w:noWrap/>
            <w:hideMark/>
          </w:tcPr>
          <w:p w14:paraId="791E3F8A"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c>
          <w:tcPr>
            <w:tcW w:w="1442" w:type="dxa"/>
            <w:noWrap/>
            <w:hideMark/>
          </w:tcPr>
          <w:p w14:paraId="187879C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r>
      <w:tr w:rsidR="00C74F3B" w:rsidRPr="00C74F3B" w14:paraId="393E7456" w14:textId="77777777" w:rsidTr="00C74F3B">
        <w:trPr>
          <w:trHeight w:val="290"/>
        </w:trPr>
        <w:tc>
          <w:tcPr>
            <w:tcW w:w="3924" w:type="dxa"/>
            <w:noWrap/>
            <w:hideMark/>
          </w:tcPr>
          <w:p w14:paraId="6A9A2599"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Nottinghamshire (2006 Scheme)</w:t>
            </w:r>
          </w:p>
        </w:tc>
        <w:tc>
          <w:tcPr>
            <w:tcW w:w="1441" w:type="dxa"/>
            <w:noWrap/>
            <w:hideMark/>
          </w:tcPr>
          <w:p w14:paraId="36A14C81"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1" w:type="dxa"/>
            <w:noWrap/>
            <w:hideMark/>
          </w:tcPr>
          <w:p w14:paraId="6500B63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240</w:t>
            </w:r>
          </w:p>
        </w:tc>
        <w:tc>
          <w:tcPr>
            <w:tcW w:w="1441" w:type="dxa"/>
            <w:noWrap/>
            <w:hideMark/>
          </w:tcPr>
          <w:p w14:paraId="675C705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40</w:t>
            </w:r>
          </w:p>
        </w:tc>
        <w:tc>
          <w:tcPr>
            <w:tcW w:w="1441" w:type="dxa"/>
            <w:noWrap/>
            <w:hideMark/>
          </w:tcPr>
          <w:p w14:paraId="604FAC0D"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11</w:t>
            </w:r>
          </w:p>
        </w:tc>
        <w:tc>
          <w:tcPr>
            <w:tcW w:w="1441" w:type="dxa"/>
            <w:noWrap/>
            <w:hideMark/>
          </w:tcPr>
          <w:p w14:paraId="6B8849C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6</w:t>
            </w:r>
          </w:p>
        </w:tc>
        <w:tc>
          <w:tcPr>
            <w:tcW w:w="1442" w:type="dxa"/>
            <w:noWrap/>
            <w:hideMark/>
          </w:tcPr>
          <w:p w14:paraId="66828BEA"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w:t>
            </w:r>
          </w:p>
        </w:tc>
      </w:tr>
      <w:tr w:rsidR="00C74F3B" w:rsidRPr="00C74F3B" w14:paraId="012569CD" w14:textId="77777777" w:rsidTr="00C74F3B">
        <w:trPr>
          <w:trHeight w:val="290"/>
        </w:trPr>
        <w:tc>
          <w:tcPr>
            <w:tcW w:w="3924" w:type="dxa"/>
            <w:noWrap/>
            <w:hideMark/>
          </w:tcPr>
          <w:p w14:paraId="2C01E966"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Nottinghamshire (2006/RDS Scheme)</w:t>
            </w:r>
          </w:p>
        </w:tc>
        <w:tc>
          <w:tcPr>
            <w:tcW w:w="1441" w:type="dxa"/>
            <w:noWrap/>
            <w:hideMark/>
          </w:tcPr>
          <w:p w14:paraId="6063C5F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9</w:t>
            </w:r>
          </w:p>
        </w:tc>
        <w:tc>
          <w:tcPr>
            <w:tcW w:w="1441" w:type="dxa"/>
            <w:noWrap/>
            <w:hideMark/>
          </w:tcPr>
          <w:p w14:paraId="6EADB139"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28</w:t>
            </w:r>
          </w:p>
        </w:tc>
        <w:tc>
          <w:tcPr>
            <w:tcW w:w="1441" w:type="dxa"/>
            <w:noWrap/>
            <w:hideMark/>
          </w:tcPr>
          <w:p w14:paraId="1874CF85"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74</w:t>
            </w:r>
          </w:p>
        </w:tc>
        <w:tc>
          <w:tcPr>
            <w:tcW w:w="1441" w:type="dxa"/>
            <w:noWrap/>
            <w:hideMark/>
          </w:tcPr>
          <w:p w14:paraId="5449E5E0"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1" w:type="dxa"/>
            <w:noWrap/>
            <w:hideMark/>
          </w:tcPr>
          <w:p w14:paraId="3204A3EF"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2" w:type="dxa"/>
            <w:noWrap/>
            <w:hideMark/>
          </w:tcPr>
          <w:p w14:paraId="7711CE54"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r>
      <w:tr w:rsidR="00C74F3B" w:rsidRPr="00C74F3B" w14:paraId="04C1EBEE" w14:textId="77777777" w:rsidTr="00C74F3B">
        <w:trPr>
          <w:trHeight w:val="290"/>
        </w:trPr>
        <w:tc>
          <w:tcPr>
            <w:tcW w:w="3924" w:type="dxa"/>
            <w:noWrap/>
            <w:hideMark/>
          </w:tcPr>
          <w:p w14:paraId="13588590"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Nottinghamshire (2015 Scheme)</w:t>
            </w:r>
          </w:p>
        </w:tc>
        <w:tc>
          <w:tcPr>
            <w:tcW w:w="1441" w:type="dxa"/>
            <w:noWrap/>
            <w:hideMark/>
          </w:tcPr>
          <w:p w14:paraId="46089F9C"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614</w:t>
            </w:r>
          </w:p>
        </w:tc>
        <w:tc>
          <w:tcPr>
            <w:tcW w:w="1441" w:type="dxa"/>
            <w:noWrap/>
            <w:hideMark/>
          </w:tcPr>
          <w:p w14:paraId="53DFEEC9"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140</w:t>
            </w:r>
          </w:p>
        </w:tc>
        <w:tc>
          <w:tcPr>
            <w:tcW w:w="1441" w:type="dxa"/>
            <w:noWrap/>
            <w:hideMark/>
          </w:tcPr>
          <w:p w14:paraId="50D885B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74</w:t>
            </w:r>
          </w:p>
        </w:tc>
        <w:tc>
          <w:tcPr>
            <w:tcW w:w="1441" w:type="dxa"/>
            <w:noWrap/>
            <w:hideMark/>
          </w:tcPr>
          <w:p w14:paraId="1D8E7827"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441" w:type="dxa"/>
            <w:noWrap/>
            <w:hideMark/>
          </w:tcPr>
          <w:p w14:paraId="7DA42C4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2" w:type="dxa"/>
            <w:noWrap/>
            <w:hideMark/>
          </w:tcPr>
          <w:p w14:paraId="1E42D3B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8</w:t>
            </w:r>
          </w:p>
        </w:tc>
      </w:tr>
      <w:tr w:rsidR="00C74F3B" w:rsidRPr="00C74F3B" w14:paraId="04316A05" w14:textId="77777777" w:rsidTr="00C74F3B">
        <w:trPr>
          <w:trHeight w:val="290"/>
        </w:trPr>
        <w:tc>
          <w:tcPr>
            <w:tcW w:w="3924" w:type="dxa"/>
            <w:noWrap/>
            <w:hideMark/>
          </w:tcPr>
          <w:p w14:paraId="1E84BD04" w14:textId="77777777" w:rsidR="00C74F3B" w:rsidRPr="00C74F3B" w:rsidRDefault="00C74F3B" w:rsidP="00C74F3B">
            <w:pPr>
              <w:rPr>
                <w:rFonts w:ascii="Calibri" w:eastAsia="Times New Roman" w:hAnsi="Calibri" w:cs="Calibri"/>
                <w:color w:val="000000"/>
                <w:lang w:eastAsia="en-GB"/>
              </w:rPr>
            </w:pPr>
            <w:r w:rsidRPr="00C74F3B">
              <w:rPr>
                <w:rFonts w:ascii="Calibri" w:eastAsia="Times New Roman" w:hAnsi="Calibri" w:cs="Calibri"/>
                <w:color w:val="000000"/>
                <w:lang w:eastAsia="en-GB"/>
              </w:rPr>
              <w:t>Nottinghamshire (2015/RDS Scheme)</w:t>
            </w:r>
          </w:p>
        </w:tc>
        <w:tc>
          <w:tcPr>
            <w:tcW w:w="1441" w:type="dxa"/>
            <w:noWrap/>
            <w:hideMark/>
          </w:tcPr>
          <w:p w14:paraId="6553F4BA"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12</w:t>
            </w:r>
          </w:p>
        </w:tc>
        <w:tc>
          <w:tcPr>
            <w:tcW w:w="1441" w:type="dxa"/>
            <w:noWrap/>
            <w:hideMark/>
          </w:tcPr>
          <w:p w14:paraId="60E07F33"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2</w:t>
            </w:r>
          </w:p>
        </w:tc>
        <w:tc>
          <w:tcPr>
            <w:tcW w:w="1441" w:type="dxa"/>
            <w:noWrap/>
            <w:hideMark/>
          </w:tcPr>
          <w:p w14:paraId="1F7CBC7E"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7</w:t>
            </w:r>
          </w:p>
        </w:tc>
        <w:tc>
          <w:tcPr>
            <w:tcW w:w="1441" w:type="dxa"/>
            <w:noWrap/>
            <w:hideMark/>
          </w:tcPr>
          <w:p w14:paraId="0F57F602"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1" w:type="dxa"/>
            <w:noWrap/>
            <w:hideMark/>
          </w:tcPr>
          <w:p w14:paraId="3C856219"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c>
          <w:tcPr>
            <w:tcW w:w="1442" w:type="dxa"/>
            <w:noWrap/>
            <w:hideMark/>
          </w:tcPr>
          <w:p w14:paraId="64113BD6" w14:textId="77777777" w:rsidR="00C74F3B" w:rsidRPr="00C74F3B" w:rsidRDefault="00C74F3B" w:rsidP="00C74F3B">
            <w:pPr>
              <w:jc w:val="right"/>
              <w:rPr>
                <w:rFonts w:ascii="Calibri" w:eastAsia="Times New Roman" w:hAnsi="Calibri" w:cs="Calibri"/>
                <w:color w:val="000000"/>
                <w:lang w:eastAsia="en-GB"/>
              </w:rPr>
            </w:pPr>
            <w:r w:rsidRPr="00C74F3B">
              <w:rPr>
                <w:rFonts w:ascii="Calibri" w:eastAsia="Times New Roman" w:hAnsi="Calibri" w:cs="Calibri"/>
                <w:color w:val="000000"/>
                <w:lang w:eastAsia="en-GB"/>
              </w:rPr>
              <w:t>0</w:t>
            </w:r>
          </w:p>
        </w:tc>
      </w:tr>
    </w:tbl>
    <w:p w14:paraId="71802D68" w14:textId="77777777" w:rsidR="005F6F1D" w:rsidRPr="005F6F1D" w:rsidRDefault="005F6F1D" w:rsidP="005F6F1D">
      <w:pPr>
        <w:spacing w:after="0"/>
        <w:ind w:left="993"/>
        <w:rPr>
          <w:rFonts w:ascii="Calibri" w:eastAsia="Calibri" w:hAnsi="Calibri" w:cs="Times New Roman"/>
          <w:noProof/>
          <w:lang w:eastAsia="en-GB"/>
        </w:rPr>
      </w:pPr>
    </w:p>
    <w:p w14:paraId="5D5AF367" w14:textId="77777777" w:rsidR="005F6F1D" w:rsidRPr="005F6F1D" w:rsidRDefault="005F6F1D" w:rsidP="005F6F1D">
      <w:pPr>
        <w:spacing w:after="0"/>
        <w:ind w:left="993"/>
        <w:rPr>
          <w:rFonts w:ascii="Calibri" w:eastAsia="Calibri" w:hAnsi="Calibri" w:cs="Times New Roman"/>
          <w:noProof/>
          <w:lang w:eastAsia="en-GB"/>
        </w:rPr>
      </w:pPr>
    </w:p>
    <w:p w14:paraId="0538A3BE" w14:textId="77777777" w:rsidR="005F6F1D" w:rsidRPr="005F6F1D" w:rsidRDefault="005F6F1D" w:rsidP="005F6F1D">
      <w:pPr>
        <w:spacing w:after="0"/>
        <w:ind w:left="426"/>
        <w:rPr>
          <w:rFonts w:ascii="Calibri" w:eastAsia="Calibri" w:hAnsi="Calibri" w:cs="Times New Roman"/>
          <w:noProof/>
          <w:lang w:eastAsia="en-GB"/>
        </w:rPr>
      </w:pPr>
    </w:p>
    <w:p w14:paraId="1C801645" w14:textId="6F01C750" w:rsidR="005F6F1D" w:rsidRPr="005F6F1D" w:rsidRDefault="00C74F3B" w:rsidP="005F6F1D">
      <w:pPr>
        <w:spacing w:after="0"/>
        <w:ind w:left="993"/>
        <w:rPr>
          <w:rFonts w:ascii="Calibri" w:eastAsia="Calibri" w:hAnsi="Calibri" w:cs="Times New Roman"/>
          <w:noProof/>
          <w:lang w:eastAsia="en-GB"/>
        </w:rPr>
      </w:pPr>
      <w:r>
        <w:rPr>
          <w:noProof/>
        </w:rPr>
        <w:drawing>
          <wp:inline distT="0" distB="0" distL="0" distR="0" wp14:anchorId="3248438C" wp14:editId="26F52BB6">
            <wp:extent cx="7435850" cy="2383155"/>
            <wp:effectExtent l="0" t="0" r="12700" b="17145"/>
            <wp:docPr id="160799355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3119B" w14:textId="57E8781A" w:rsidR="005F6F1D" w:rsidRDefault="005F6F1D" w:rsidP="005F6F1D">
      <w:pPr>
        <w:spacing w:after="0"/>
        <w:ind w:left="993"/>
        <w:rPr>
          <w:rFonts w:ascii="Calibri" w:eastAsia="Calibri" w:hAnsi="Calibri" w:cs="Times New Roman"/>
          <w:noProof/>
          <w:lang w:eastAsia="en-GB"/>
        </w:rPr>
      </w:pPr>
    </w:p>
    <w:p w14:paraId="3A275E85" w14:textId="6DCFAF83" w:rsidR="005F6F1D" w:rsidRPr="005F6F1D" w:rsidRDefault="005F6F1D" w:rsidP="005F6F1D">
      <w:pPr>
        <w:spacing w:after="0"/>
        <w:ind w:left="993"/>
        <w:rPr>
          <w:rFonts w:ascii="Calibri" w:eastAsia="Calibri" w:hAnsi="Calibri" w:cs="Times New Roman"/>
          <w:noProof/>
          <w:lang w:eastAsia="en-GB"/>
        </w:rPr>
      </w:pPr>
    </w:p>
    <w:p w14:paraId="589677E0" w14:textId="54EAC152" w:rsidR="005F6F1D" w:rsidRPr="005F6F1D" w:rsidRDefault="005F6F1D" w:rsidP="005F6F1D">
      <w:pPr>
        <w:spacing w:after="0"/>
        <w:ind w:left="426"/>
        <w:rPr>
          <w:rFonts w:ascii="Calibri" w:eastAsia="Calibri" w:hAnsi="Calibri" w:cs="Times New Roman"/>
          <w:noProof/>
          <w:lang w:eastAsia="en-GB"/>
        </w:rPr>
      </w:pPr>
    </w:p>
    <w:p w14:paraId="7CA02C61" w14:textId="4BED7F6F" w:rsidR="005F6F1D" w:rsidRDefault="009F5180" w:rsidP="005F6F1D">
      <w:pPr>
        <w:spacing w:after="0"/>
        <w:rPr>
          <w:rFonts w:ascii="Calibri" w:eastAsia="Calibri" w:hAnsi="Calibri" w:cs="Times New Roman"/>
          <w:noProof/>
          <w:lang w:eastAsia="en-GB"/>
        </w:rPr>
      </w:pPr>
      <w:r>
        <w:rPr>
          <w:rFonts w:ascii="Calibri" w:eastAsia="Calibri" w:hAnsi="Calibri" w:cs="Times New Roman"/>
          <w:noProof/>
          <w:lang w:eastAsia="en-GB"/>
        </w:rPr>
        <w:tab/>
      </w:r>
    </w:p>
    <w:p w14:paraId="16CDB0C9" w14:textId="0B79A690" w:rsidR="00093085" w:rsidRDefault="00093085" w:rsidP="005F6F1D">
      <w:pPr>
        <w:spacing w:after="0"/>
        <w:rPr>
          <w:rFonts w:ascii="Calibri" w:eastAsia="Calibri" w:hAnsi="Calibri" w:cs="Times New Roman"/>
          <w:noProof/>
          <w:lang w:eastAsia="en-GB"/>
        </w:rPr>
      </w:pPr>
    </w:p>
    <w:p w14:paraId="4326D45A" w14:textId="121178AE" w:rsidR="00093085" w:rsidRDefault="00C74F3B" w:rsidP="005F6F1D">
      <w:pPr>
        <w:spacing w:after="0"/>
        <w:rPr>
          <w:noProof/>
        </w:rPr>
      </w:pPr>
      <w:r>
        <w:rPr>
          <w:noProof/>
        </w:rPr>
        <w:drawing>
          <wp:inline distT="0" distB="0" distL="0" distR="0" wp14:anchorId="434F777D" wp14:editId="2AD16CAA">
            <wp:extent cx="9036050" cy="4448175"/>
            <wp:effectExtent l="0" t="0" r="12700" b="9525"/>
            <wp:docPr id="46745922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8B65D2" w14:textId="6FAE3F22" w:rsidR="00032AE4" w:rsidRPr="005F6F1D" w:rsidRDefault="00032AE4" w:rsidP="005F6F1D">
      <w:pPr>
        <w:spacing w:after="0"/>
        <w:rPr>
          <w:rFonts w:ascii="Calibri" w:eastAsia="Calibri" w:hAnsi="Calibri" w:cs="Times New Roman"/>
          <w:noProof/>
          <w:lang w:eastAsia="en-GB"/>
        </w:rPr>
      </w:pPr>
      <w:r>
        <w:rPr>
          <w:noProof/>
        </w:rPr>
        <w:t xml:space="preserve">        </w:t>
      </w:r>
    </w:p>
    <w:p w14:paraId="27D36D18" w14:textId="3F428987" w:rsidR="005F6F1D" w:rsidRPr="005F6F1D" w:rsidRDefault="00531FE7" w:rsidP="005F6F1D">
      <w:pPr>
        <w:spacing w:after="0"/>
        <w:rPr>
          <w:rFonts w:ascii="Calibri" w:eastAsia="Calibri" w:hAnsi="Calibri" w:cs="Times New Roman"/>
          <w:noProof/>
          <w:lang w:eastAsia="en-GB"/>
        </w:rPr>
      </w:pPr>
      <w:r>
        <w:rPr>
          <w:noProof/>
        </w:rPr>
        <w:tab/>
      </w:r>
    </w:p>
    <w:p w14:paraId="05ABA7AE" w14:textId="3FC6D0AF" w:rsidR="005F6F1D" w:rsidRDefault="005F6F1D" w:rsidP="005F6F1D">
      <w:pPr>
        <w:spacing w:after="0"/>
        <w:rPr>
          <w:rFonts w:ascii="Calibri" w:eastAsia="Calibri" w:hAnsi="Calibri" w:cs="Times New Roman"/>
          <w:noProof/>
          <w:lang w:eastAsia="en-GB"/>
        </w:rPr>
      </w:pPr>
    </w:p>
    <w:p w14:paraId="66A22833" w14:textId="77777777" w:rsidR="00C74F3B" w:rsidRDefault="00C74F3B" w:rsidP="005F6F1D">
      <w:pPr>
        <w:spacing w:after="0"/>
        <w:rPr>
          <w:rFonts w:ascii="Calibri" w:eastAsia="Calibri" w:hAnsi="Calibri" w:cs="Times New Roman"/>
          <w:noProof/>
          <w:lang w:eastAsia="en-GB"/>
        </w:rPr>
      </w:pPr>
    </w:p>
    <w:p w14:paraId="76FDF769" w14:textId="77777777" w:rsidR="00C74F3B" w:rsidRDefault="00C74F3B" w:rsidP="005F6F1D">
      <w:pPr>
        <w:spacing w:after="0"/>
        <w:rPr>
          <w:rFonts w:ascii="Calibri" w:eastAsia="Calibri" w:hAnsi="Calibri" w:cs="Times New Roman"/>
          <w:noProof/>
          <w:lang w:eastAsia="en-GB"/>
        </w:rPr>
      </w:pPr>
    </w:p>
    <w:p w14:paraId="6AE1895B" w14:textId="77777777" w:rsidR="00C74F3B" w:rsidRPr="005F6F1D" w:rsidRDefault="00C74F3B" w:rsidP="005F6F1D">
      <w:pPr>
        <w:spacing w:after="0"/>
        <w:rPr>
          <w:rFonts w:ascii="Calibri" w:eastAsia="Calibri" w:hAnsi="Calibri" w:cs="Times New Roman"/>
          <w:noProof/>
          <w:lang w:eastAsia="en-GB"/>
        </w:rPr>
      </w:pPr>
    </w:p>
    <w:p w14:paraId="64808BA3" w14:textId="3B49BA64" w:rsidR="005F6F1D" w:rsidRDefault="00CB7CFD" w:rsidP="005F6F1D">
      <w:pPr>
        <w:spacing w:after="0" w:line="240" w:lineRule="auto"/>
        <w:ind w:left="720" w:hanging="1287"/>
        <w:rPr>
          <w:rFonts w:ascii="Arial" w:eastAsia="Calibri" w:hAnsi="Arial" w:cs="Arial"/>
          <w:b/>
          <w:color w:val="0070C0"/>
          <w:sz w:val="28"/>
          <w:szCs w:val="28"/>
        </w:rPr>
      </w:pPr>
      <w:r>
        <w:rPr>
          <w:rFonts w:ascii="Arial" w:eastAsia="Calibri" w:hAnsi="Arial" w:cs="Arial"/>
          <w:b/>
          <w:color w:val="0070C0"/>
          <w:sz w:val="28"/>
          <w:szCs w:val="28"/>
        </w:rPr>
        <w:tab/>
      </w:r>
      <w:r w:rsidR="00C74F3B">
        <w:rPr>
          <w:noProof/>
        </w:rPr>
        <w:drawing>
          <wp:inline distT="0" distB="0" distL="0" distR="0" wp14:anchorId="16806134" wp14:editId="527E81A5">
            <wp:extent cx="8191500" cy="4632325"/>
            <wp:effectExtent l="0" t="0" r="0" b="15875"/>
            <wp:docPr id="64626718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040957" w14:textId="77777777" w:rsidR="00CA0AA0" w:rsidRDefault="00CA0AA0" w:rsidP="005F6F1D">
      <w:pPr>
        <w:spacing w:after="0" w:line="240" w:lineRule="auto"/>
        <w:ind w:left="720" w:hanging="1287"/>
        <w:rPr>
          <w:rFonts w:ascii="Arial" w:eastAsia="Calibri" w:hAnsi="Arial" w:cs="Arial"/>
          <w:b/>
          <w:color w:val="0070C0"/>
          <w:sz w:val="28"/>
          <w:szCs w:val="28"/>
        </w:rPr>
      </w:pPr>
    </w:p>
    <w:p w14:paraId="5AC28C60" w14:textId="77777777" w:rsidR="00CA0AA0" w:rsidRDefault="00CA0AA0" w:rsidP="005F6F1D">
      <w:pPr>
        <w:spacing w:after="0" w:line="240" w:lineRule="auto"/>
        <w:ind w:left="720" w:hanging="1287"/>
        <w:rPr>
          <w:noProof/>
        </w:rPr>
      </w:pPr>
      <w:r>
        <w:rPr>
          <w:rFonts w:ascii="Arial" w:eastAsia="Calibri" w:hAnsi="Arial" w:cs="Arial"/>
          <w:b/>
          <w:color w:val="0070C0"/>
          <w:sz w:val="28"/>
          <w:szCs w:val="28"/>
        </w:rPr>
        <w:tab/>
      </w:r>
    </w:p>
    <w:p w14:paraId="7B8A75B0" w14:textId="77777777" w:rsidR="00C74F3B" w:rsidRDefault="00C74F3B" w:rsidP="005F6F1D">
      <w:pPr>
        <w:spacing w:after="0" w:line="240" w:lineRule="auto"/>
        <w:ind w:left="720" w:hanging="1287"/>
        <w:rPr>
          <w:noProof/>
        </w:rPr>
      </w:pPr>
    </w:p>
    <w:p w14:paraId="71017DE1" w14:textId="77777777" w:rsidR="00C74F3B" w:rsidRDefault="00C74F3B" w:rsidP="005F6F1D">
      <w:pPr>
        <w:spacing w:after="0" w:line="240" w:lineRule="auto"/>
        <w:ind w:left="720" w:hanging="1287"/>
        <w:rPr>
          <w:noProof/>
        </w:rPr>
      </w:pPr>
    </w:p>
    <w:p w14:paraId="32512035" w14:textId="77777777" w:rsidR="00C74F3B" w:rsidRDefault="00C74F3B" w:rsidP="005F6F1D">
      <w:pPr>
        <w:spacing w:after="0" w:line="240" w:lineRule="auto"/>
        <w:ind w:left="720" w:hanging="1287"/>
        <w:rPr>
          <w:noProof/>
        </w:rPr>
      </w:pPr>
    </w:p>
    <w:p w14:paraId="4D491271" w14:textId="77777777" w:rsidR="00C74F3B" w:rsidRDefault="00C74F3B" w:rsidP="005F6F1D">
      <w:pPr>
        <w:spacing w:after="0" w:line="240" w:lineRule="auto"/>
        <w:ind w:left="720" w:hanging="1287"/>
        <w:rPr>
          <w:noProof/>
        </w:rPr>
      </w:pPr>
    </w:p>
    <w:p w14:paraId="724524DF" w14:textId="77777777" w:rsidR="00C74F3B" w:rsidRDefault="00C74F3B" w:rsidP="005F6F1D">
      <w:pPr>
        <w:spacing w:after="0" w:line="240" w:lineRule="auto"/>
        <w:ind w:left="720" w:hanging="1287"/>
        <w:rPr>
          <w:noProof/>
        </w:rPr>
      </w:pPr>
    </w:p>
    <w:p w14:paraId="66DE5883" w14:textId="79BB025C" w:rsidR="00C74F3B" w:rsidRPr="005F6F1D" w:rsidRDefault="00C74F3B" w:rsidP="005F6F1D">
      <w:pPr>
        <w:spacing w:after="0" w:line="240" w:lineRule="auto"/>
        <w:ind w:left="720" w:hanging="1287"/>
        <w:rPr>
          <w:rFonts w:ascii="Arial" w:eastAsia="Calibri" w:hAnsi="Arial" w:cs="Arial"/>
          <w:b/>
          <w:color w:val="0070C0"/>
          <w:sz w:val="28"/>
          <w:szCs w:val="28"/>
        </w:rPr>
        <w:sectPr w:rsidR="00C74F3B" w:rsidRPr="005F6F1D" w:rsidSect="009A5F55">
          <w:pgSz w:w="16838" w:h="11906" w:orient="landscape"/>
          <w:pgMar w:top="1134" w:right="1440" w:bottom="1440" w:left="1440" w:header="709" w:footer="709" w:gutter="0"/>
          <w:cols w:space="708"/>
          <w:docGrid w:linePitch="360"/>
        </w:sectPr>
      </w:pPr>
      <w:r>
        <w:rPr>
          <w:noProof/>
        </w:rPr>
        <w:drawing>
          <wp:inline distT="0" distB="0" distL="0" distR="0" wp14:anchorId="165681C1" wp14:editId="4EA885CE">
            <wp:extent cx="9512300" cy="4467225"/>
            <wp:effectExtent l="0" t="0" r="12700" b="9525"/>
            <wp:docPr id="63328389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36B616" w14:textId="77777777" w:rsidR="00F53D54" w:rsidRPr="00AC420E" w:rsidRDefault="00F53D54" w:rsidP="00F53D54">
      <w:pPr>
        <w:rPr>
          <w:rFonts w:ascii="Arial" w:eastAsia="Calibri" w:hAnsi="Arial" w:cs="Arial"/>
          <w:bCs/>
          <w:sz w:val="24"/>
          <w:szCs w:val="24"/>
        </w:rPr>
      </w:pPr>
      <w:bookmarkStart w:id="0" w:name="_top"/>
      <w:bookmarkStart w:id="1" w:name="_Hlk170899395"/>
      <w:bookmarkStart w:id="2" w:name="_Hlk195257460"/>
      <w:bookmarkEnd w:id="0"/>
      <w:r w:rsidRPr="00AC420E">
        <w:rPr>
          <w:rFonts w:ascii="Arial" w:eastAsia="Calibri" w:hAnsi="Arial" w:cs="Arial"/>
          <w:b/>
          <w:color w:val="0070C0"/>
          <w:sz w:val="28"/>
          <w:szCs w:val="28"/>
        </w:rPr>
        <w:lastRenderedPageBreak/>
        <w:t>5. Administration Update</w:t>
      </w:r>
    </w:p>
    <w:p w14:paraId="7CF45E94" w14:textId="77777777" w:rsidR="00F53D54" w:rsidRPr="00AC420E" w:rsidRDefault="00F53D54" w:rsidP="00F53D54">
      <w:pPr>
        <w:spacing w:after="0" w:line="240" w:lineRule="auto"/>
        <w:rPr>
          <w:rFonts w:ascii="Arial" w:eastAsia="Aptos" w:hAnsi="Arial" w:cs="Arial"/>
          <w:b/>
          <w:bCs/>
          <w:kern w:val="2"/>
          <w14:ligatures w14:val="standardContextual"/>
        </w:rPr>
      </w:pPr>
      <w:r w:rsidRPr="00AC420E">
        <w:rPr>
          <w:rFonts w:ascii="Arial" w:eastAsia="Aptos" w:hAnsi="Arial" w:cs="Arial"/>
          <w:b/>
          <w:bCs/>
          <w:kern w:val="2"/>
          <w14:ligatures w14:val="standardContextual"/>
        </w:rPr>
        <w:t>Matthews</w:t>
      </w:r>
    </w:p>
    <w:p w14:paraId="45DD45E2" w14:textId="77777777" w:rsidR="00F53D54" w:rsidRPr="00AC420E" w:rsidRDefault="00F53D54" w:rsidP="00F53D54">
      <w:pPr>
        <w:spacing w:after="0" w:line="240" w:lineRule="auto"/>
        <w:rPr>
          <w:rFonts w:ascii="Arial" w:eastAsia="Aptos" w:hAnsi="Arial" w:cs="Arial"/>
          <w:b/>
          <w:bCs/>
          <w:kern w:val="2"/>
          <w14:ligatures w14:val="standardContextual"/>
        </w:rPr>
      </w:pPr>
    </w:p>
    <w:p w14:paraId="54CEBB27"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To date we have processed 144 payments, meaning those members have received payment of their lump sum (if an election to commute was made), backdated pension arrears and are in receipt of ongoing monthly pension.</w:t>
      </w:r>
    </w:p>
    <w:p w14:paraId="19EEAF05" w14:textId="77777777" w:rsidR="00F53D54" w:rsidRPr="00AC420E" w:rsidRDefault="00F53D54" w:rsidP="00F53D54">
      <w:pPr>
        <w:spacing w:after="0" w:line="240" w:lineRule="auto"/>
        <w:rPr>
          <w:rFonts w:ascii="Arial" w:eastAsia="Aptos" w:hAnsi="Arial" w:cs="Arial"/>
          <w:kern w:val="2"/>
          <w14:ligatures w14:val="standardContextual"/>
        </w:rPr>
      </w:pPr>
    </w:p>
    <w:p w14:paraId="74BD2336"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We currently have 143 cases where claim forms have been received, and we are working hard to make payments.</w:t>
      </w:r>
    </w:p>
    <w:p w14:paraId="16FCCB00" w14:textId="77777777" w:rsidR="00F53D54" w:rsidRPr="00AC420E" w:rsidRDefault="00F53D54" w:rsidP="00F53D54">
      <w:pPr>
        <w:spacing w:after="0" w:line="240" w:lineRule="auto"/>
        <w:rPr>
          <w:rFonts w:ascii="Arial" w:eastAsia="Aptos" w:hAnsi="Arial" w:cs="Arial"/>
          <w:kern w:val="2"/>
          <w14:ligatures w14:val="standardContextual"/>
        </w:rPr>
      </w:pPr>
    </w:p>
    <w:p w14:paraId="7B04868E"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These cases are a mixture of those who have never been in receipt of pension and those receiving additional payments having already been in the scheme and in receipt of pension.</w:t>
      </w:r>
    </w:p>
    <w:p w14:paraId="77AAE154" w14:textId="77777777" w:rsidR="00F53D54" w:rsidRPr="00AC420E" w:rsidRDefault="00F53D54" w:rsidP="00F53D54">
      <w:pPr>
        <w:spacing w:after="0" w:line="240" w:lineRule="auto"/>
        <w:rPr>
          <w:rFonts w:ascii="Arial" w:eastAsia="Aptos" w:hAnsi="Arial" w:cs="Arial"/>
          <w:b/>
          <w:bCs/>
          <w:kern w:val="2"/>
          <w14:ligatures w14:val="standardContextual"/>
        </w:rPr>
      </w:pPr>
    </w:p>
    <w:p w14:paraId="71935B82"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We continue to compile your special pensioner data into a master spreadsheet.  This is taking longer to process due to volume and resource at present.</w:t>
      </w:r>
    </w:p>
    <w:p w14:paraId="3D2A7E24" w14:textId="77777777" w:rsidR="00F53D54" w:rsidRPr="00AC420E" w:rsidRDefault="00F53D54" w:rsidP="00F53D54">
      <w:pPr>
        <w:spacing w:after="0" w:line="240" w:lineRule="auto"/>
        <w:rPr>
          <w:rFonts w:ascii="Arial" w:eastAsia="Aptos" w:hAnsi="Arial" w:cs="Arial"/>
          <w:kern w:val="2"/>
          <w14:ligatures w14:val="standardContextual"/>
        </w:rPr>
      </w:pPr>
    </w:p>
    <w:p w14:paraId="223604EB"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We are also actively seeking to increase the resource working on the Matthews project and looking to establish a team dedicated to this to improve service delivery.</w:t>
      </w:r>
    </w:p>
    <w:p w14:paraId="0D677D0C" w14:textId="77777777" w:rsidR="00F53D54" w:rsidRPr="00AC420E" w:rsidRDefault="00F53D54" w:rsidP="00F53D54">
      <w:pPr>
        <w:spacing w:after="0" w:line="240" w:lineRule="auto"/>
        <w:rPr>
          <w:rFonts w:ascii="Arial" w:eastAsia="Aptos" w:hAnsi="Arial" w:cs="Arial"/>
          <w:b/>
          <w:bCs/>
          <w:kern w:val="2"/>
          <w14:ligatures w14:val="standardContextual"/>
        </w:rPr>
      </w:pPr>
    </w:p>
    <w:p w14:paraId="5634E862" w14:textId="77777777" w:rsidR="00F53D54" w:rsidRPr="00AC420E" w:rsidRDefault="00F53D54" w:rsidP="00F53D54">
      <w:pPr>
        <w:spacing w:after="0" w:line="240" w:lineRule="auto"/>
        <w:rPr>
          <w:rFonts w:ascii="Arial" w:eastAsia="Aptos" w:hAnsi="Arial" w:cs="Arial"/>
          <w:b/>
          <w:bCs/>
          <w:kern w:val="2"/>
          <w14:ligatures w14:val="standardContextual"/>
        </w:rPr>
      </w:pPr>
      <w:r w:rsidRPr="00AC420E">
        <w:rPr>
          <w:rFonts w:ascii="Arial" w:eastAsia="Aptos" w:hAnsi="Arial" w:cs="Arial"/>
          <w:b/>
          <w:bCs/>
          <w:kern w:val="2"/>
          <w14:ligatures w14:val="standardContextual"/>
        </w:rPr>
        <w:t>FPS Bulletin 96 – August 2025</w:t>
      </w:r>
    </w:p>
    <w:p w14:paraId="46C3EC31" w14:textId="77777777" w:rsidR="00F53D54" w:rsidRPr="00AC420E" w:rsidRDefault="00F53D54" w:rsidP="00F53D54">
      <w:pPr>
        <w:spacing w:after="0" w:line="240" w:lineRule="auto"/>
        <w:rPr>
          <w:rFonts w:ascii="Arial" w:eastAsia="Aptos" w:hAnsi="Arial" w:cs="Arial"/>
          <w:b/>
          <w:bCs/>
          <w:kern w:val="2"/>
          <w14:ligatures w14:val="standardContextual"/>
        </w:rPr>
      </w:pPr>
    </w:p>
    <w:p w14:paraId="6548DF8D"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Please find below the latest Matthews updates.</w:t>
      </w:r>
    </w:p>
    <w:p w14:paraId="37B51690" w14:textId="77777777" w:rsidR="00F53D54" w:rsidRPr="00AC420E" w:rsidRDefault="00F53D54" w:rsidP="00F53D54">
      <w:pPr>
        <w:spacing w:after="0" w:line="240" w:lineRule="auto"/>
        <w:rPr>
          <w:rFonts w:ascii="Arial" w:eastAsia="Aptos" w:hAnsi="Arial" w:cs="Arial"/>
          <w:kern w:val="2"/>
          <w14:ligatures w14:val="standardContextual"/>
        </w:rPr>
      </w:pPr>
    </w:p>
    <w:p w14:paraId="392F7332" w14:textId="77777777" w:rsidR="00F53D54" w:rsidRPr="00AC420E" w:rsidRDefault="00F53D54" w:rsidP="00F53D54">
      <w:pPr>
        <w:spacing w:after="0" w:line="240" w:lineRule="auto"/>
        <w:rPr>
          <w:rFonts w:ascii="Arial" w:eastAsia="Aptos" w:hAnsi="Arial" w:cs="Arial"/>
          <w:color w:val="0070C0"/>
          <w:kern w:val="2"/>
          <w14:ligatures w14:val="standardContextual"/>
        </w:rPr>
      </w:pPr>
      <w:r w:rsidRPr="00AC420E">
        <w:rPr>
          <w:rFonts w:ascii="Arial" w:eastAsia="Aptos" w:hAnsi="Arial" w:cs="Arial"/>
          <w:color w:val="0070C0"/>
          <w:kern w:val="2"/>
          <w14:ligatures w14:val="standardContextual"/>
        </w:rPr>
        <w:t xml:space="preserve">Forthcoming calculator versions </w:t>
      </w:r>
    </w:p>
    <w:p w14:paraId="6C6319AE"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 xml:space="preserve">GAD are currently working on a version 2.8 of the calculator to correct an issue with initial pro-rata pension increases. This affects retirement dates shortly before the 2017 PI order date which are due a 0% pro-rata increase and subsequent 0% pro-rata periods for PI order dates since. We expect v2.8 will be available by the end of September. </w:t>
      </w:r>
    </w:p>
    <w:p w14:paraId="30DD2438" w14:textId="77777777" w:rsidR="00F53D54" w:rsidRPr="00AC420E" w:rsidRDefault="00F53D54" w:rsidP="00F53D54">
      <w:pPr>
        <w:spacing w:after="0" w:line="240" w:lineRule="auto"/>
        <w:rPr>
          <w:rFonts w:ascii="Arial" w:eastAsia="Aptos" w:hAnsi="Arial" w:cs="Arial"/>
          <w:kern w:val="2"/>
          <w14:ligatures w14:val="standardContextual"/>
        </w:rPr>
      </w:pPr>
    </w:p>
    <w:p w14:paraId="2EC34380"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For more detail about the retirement dates affected by this issue please refer to the Special members of FPS 2006 - GAD Calculator section in the Member area of the FPS Regulations and Guidance website.</w:t>
      </w:r>
    </w:p>
    <w:p w14:paraId="14014019" w14:textId="77777777" w:rsidR="00F53D54" w:rsidRPr="00AC420E" w:rsidRDefault="00F53D54" w:rsidP="00F53D54">
      <w:pPr>
        <w:spacing w:after="0" w:line="240" w:lineRule="auto"/>
        <w:rPr>
          <w:rFonts w:ascii="Arial" w:eastAsia="Aptos" w:hAnsi="Arial" w:cs="Arial"/>
          <w:b/>
          <w:bCs/>
          <w:kern w:val="2"/>
          <w14:ligatures w14:val="standardContextual"/>
        </w:rPr>
      </w:pPr>
    </w:p>
    <w:p w14:paraId="0F04B436" w14:textId="77777777" w:rsidR="00F53D54" w:rsidRPr="00AC420E" w:rsidRDefault="00F53D54" w:rsidP="00F53D54">
      <w:pPr>
        <w:spacing w:after="0" w:line="240" w:lineRule="auto"/>
        <w:rPr>
          <w:rFonts w:ascii="Arial" w:eastAsia="Aptos" w:hAnsi="Arial" w:cs="Arial"/>
          <w:b/>
          <w:bCs/>
          <w:kern w:val="2"/>
          <w14:ligatures w14:val="standardContextual"/>
        </w:rPr>
      </w:pPr>
      <w:r w:rsidRPr="00AC420E">
        <w:rPr>
          <w:rFonts w:ascii="Arial" w:eastAsia="Aptos" w:hAnsi="Arial" w:cs="Arial"/>
          <w:b/>
          <w:bCs/>
          <w:kern w:val="2"/>
          <w14:ligatures w14:val="standardContextual"/>
        </w:rPr>
        <w:t>Team Fire Staffing</w:t>
      </w:r>
    </w:p>
    <w:p w14:paraId="428226C7" w14:textId="77777777" w:rsidR="00F53D54" w:rsidRPr="00AC420E" w:rsidRDefault="00F53D54" w:rsidP="00F53D54">
      <w:pPr>
        <w:spacing w:after="0" w:line="240" w:lineRule="auto"/>
        <w:rPr>
          <w:rFonts w:ascii="Arial" w:eastAsia="Aptos" w:hAnsi="Arial" w:cs="Arial"/>
          <w:b/>
          <w:bCs/>
          <w:kern w:val="2"/>
          <w14:ligatures w14:val="standardContextual"/>
        </w:rPr>
      </w:pPr>
    </w:p>
    <w:p w14:paraId="16166BC0"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The following staff movements have taken place from 1</w:t>
      </w:r>
      <w:r w:rsidRPr="00AC420E">
        <w:rPr>
          <w:rFonts w:ascii="Arial" w:eastAsia="Aptos" w:hAnsi="Arial" w:cs="Arial"/>
          <w:kern w:val="2"/>
          <w:vertAlign w:val="superscript"/>
          <w14:ligatures w14:val="standardContextual"/>
        </w:rPr>
        <w:t>st</w:t>
      </w:r>
      <w:r w:rsidRPr="00AC420E">
        <w:rPr>
          <w:rFonts w:ascii="Arial" w:eastAsia="Aptos" w:hAnsi="Arial" w:cs="Arial"/>
          <w:kern w:val="2"/>
          <w14:ligatures w14:val="standardContextual"/>
        </w:rPr>
        <w:t xml:space="preserve"> September 2025.</w:t>
      </w:r>
    </w:p>
    <w:p w14:paraId="753054DA" w14:textId="77777777" w:rsidR="00F53D54" w:rsidRPr="00AC420E" w:rsidRDefault="00F53D54" w:rsidP="00F53D54">
      <w:pPr>
        <w:spacing w:after="0" w:line="240" w:lineRule="auto"/>
        <w:rPr>
          <w:rFonts w:ascii="Arial" w:eastAsia="Aptos" w:hAnsi="Arial" w:cs="Arial"/>
          <w:b/>
          <w:bCs/>
          <w:kern w:val="2"/>
          <w14:ligatures w14:val="standardContextual"/>
        </w:rPr>
      </w:pPr>
    </w:p>
    <w:p w14:paraId="5A342090"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Aleama Saddiq has commenced Maternity Leave.</w:t>
      </w:r>
    </w:p>
    <w:p w14:paraId="1CD20769" w14:textId="77777777" w:rsidR="00F53D54" w:rsidRPr="00AC420E" w:rsidRDefault="00F53D54" w:rsidP="00F53D54">
      <w:pPr>
        <w:spacing w:after="0" w:line="240" w:lineRule="auto"/>
        <w:rPr>
          <w:rFonts w:ascii="Arial" w:eastAsia="Aptos" w:hAnsi="Arial" w:cs="Arial"/>
          <w:kern w:val="2"/>
          <w14:ligatures w14:val="standardContextual"/>
        </w:rPr>
      </w:pPr>
    </w:p>
    <w:p w14:paraId="40730B7B"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 xml:space="preserve">We welcome Roseline Umenjoh as Senior Pensions Officer. Roseline has been promoted internally and moves from our Local Government Transfers Team where she has worked since December 2023. </w:t>
      </w:r>
    </w:p>
    <w:p w14:paraId="188C3A57" w14:textId="77777777" w:rsidR="00F53D54" w:rsidRPr="00AC420E" w:rsidRDefault="00F53D54" w:rsidP="00F53D54">
      <w:pPr>
        <w:spacing w:after="0" w:line="240" w:lineRule="auto"/>
        <w:rPr>
          <w:rFonts w:ascii="Arial" w:eastAsia="Aptos" w:hAnsi="Arial" w:cs="Arial"/>
          <w:kern w:val="2"/>
          <w14:ligatures w14:val="standardContextual"/>
        </w:rPr>
      </w:pPr>
    </w:p>
    <w:p w14:paraId="56A6C81D"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We also welcome Ebony Margerison as Senior Pensions Officer. Ebony has been promoted internally and moves from our Contact Centre where she has worked since October 2022.</w:t>
      </w:r>
    </w:p>
    <w:p w14:paraId="5757D654" w14:textId="77777777" w:rsidR="00F53D54" w:rsidRPr="00AC420E" w:rsidRDefault="00F53D54" w:rsidP="00F53D54">
      <w:pPr>
        <w:spacing w:after="0" w:line="240" w:lineRule="auto"/>
        <w:rPr>
          <w:rFonts w:ascii="Arial" w:eastAsia="Aptos" w:hAnsi="Arial" w:cs="Arial"/>
          <w:kern w:val="2"/>
          <w14:ligatures w14:val="standardContextual"/>
        </w:rPr>
      </w:pPr>
    </w:p>
    <w:p w14:paraId="5FC62D87"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Sukwinder Kaur &amp; Bernadette Forrest-Ellison have both been successful in their promotion to acting up Senior Pensions Officer within the team.</w:t>
      </w:r>
    </w:p>
    <w:p w14:paraId="50CD8C27" w14:textId="77777777" w:rsidR="00F53D54" w:rsidRPr="00AC420E" w:rsidRDefault="00F53D54" w:rsidP="00F53D54">
      <w:pPr>
        <w:spacing w:after="0" w:line="240" w:lineRule="auto"/>
        <w:rPr>
          <w:rFonts w:ascii="Arial" w:eastAsia="Aptos" w:hAnsi="Arial" w:cs="Arial"/>
          <w:kern w:val="2"/>
          <w14:ligatures w14:val="standardContextual"/>
        </w:rPr>
      </w:pPr>
    </w:p>
    <w:p w14:paraId="78869486" w14:textId="77777777" w:rsidR="00F53D54" w:rsidRPr="00AC420E" w:rsidRDefault="00F53D54" w:rsidP="00F53D54">
      <w:pPr>
        <w:spacing w:after="0" w:line="240" w:lineRule="auto"/>
        <w:rPr>
          <w:rFonts w:ascii="Arial" w:eastAsia="Aptos" w:hAnsi="Arial" w:cs="Arial"/>
          <w:kern w:val="2"/>
          <w14:ligatures w14:val="standardContextual"/>
        </w:rPr>
      </w:pPr>
      <w:r w:rsidRPr="00AC420E">
        <w:rPr>
          <w:rFonts w:ascii="Arial" w:eastAsia="Aptos" w:hAnsi="Arial" w:cs="Arial"/>
          <w:kern w:val="2"/>
          <w14:ligatures w14:val="standardContextual"/>
        </w:rPr>
        <w:t>We can confirm the appointed of a Member Services Manager and he will commence on 27 October.</w:t>
      </w:r>
    </w:p>
    <w:p w14:paraId="5DFCC925" w14:textId="77777777" w:rsidR="00F53D54" w:rsidRPr="00AC420E" w:rsidRDefault="00F53D54" w:rsidP="00F53D54">
      <w:pPr>
        <w:spacing w:after="0" w:line="240" w:lineRule="auto"/>
        <w:rPr>
          <w:rFonts w:ascii="Arial" w:eastAsia="Aptos" w:hAnsi="Arial" w:cs="Arial"/>
          <w:kern w:val="2"/>
          <w14:ligatures w14:val="standardContextual"/>
        </w:rPr>
      </w:pPr>
    </w:p>
    <w:p w14:paraId="45BD8302" w14:textId="77777777" w:rsidR="00F53D54" w:rsidRPr="00AC420E" w:rsidRDefault="00F53D54" w:rsidP="00F53D54">
      <w:pPr>
        <w:spacing w:after="0" w:line="240" w:lineRule="auto"/>
        <w:rPr>
          <w:rFonts w:ascii="Arial" w:eastAsia="Calibri" w:hAnsi="Arial" w:cs="Arial"/>
        </w:rPr>
      </w:pPr>
      <w:r w:rsidRPr="00AC420E">
        <w:rPr>
          <w:rFonts w:ascii="Arial" w:eastAsia="Aptos" w:hAnsi="Arial" w:cs="Arial"/>
          <w:kern w:val="2"/>
          <w14:ligatures w14:val="standardContextual"/>
        </w:rPr>
        <w:t>We have begun a recruitment exercise for a new Matthews Team. We expect an internal appointment to a new Team Manager role in this team by the end of September.</w:t>
      </w:r>
    </w:p>
    <w:p w14:paraId="1257B327" w14:textId="77777777" w:rsidR="00F53D54" w:rsidRPr="00AC420E" w:rsidRDefault="00F53D54" w:rsidP="00F53D54">
      <w:pPr>
        <w:rPr>
          <w:rFonts w:ascii="Arial" w:eastAsia="Calibri" w:hAnsi="Arial" w:cs="Arial"/>
          <w:b/>
          <w:bCs/>
        </w:rPr>
      </w:pPr>
      <w:r w:rsidRPr="00AC420E">
        <w:rPr>
          <w:rFonts w:ascii="Arial" w:eastAsia="Calibri" w:hAnsi="Arial" w:cs="Arial"/>
          <w:b/>
          <w:bCs/>
        </w:rPr>
        <w:lastRenderedPageBreak/>
        <w:t>Monthly Returns</w:t>
      </w:r>
    </w:p>
    <w:p w14:paraId="4980A753" w14:textId="77777777" w:rsidR="00F53D54" w:rsidRPr="00AC420E" w:rsidRDefault="00F53D54" w:rsidP="00F53D54">
      <w:pPr>
        <w:rPr>
          <w:rFonts w:ascii="Arial" w:eastAsia="Calibri" w:hAnsi="Arial" w:cs="Arial"/>
        </w:rPr>
      </w:pPr>
      <w:r w:rsidRPr="00AC420E">
        <w:rPr>
          <w:rFonts w:ascii="Arial" w:eastAsia="Calibri" w:hAnsi="Arial" w:cs="Arial"/>
        </w:rPr>
        <w:t xml:space="preserve">We have posted all returns for all FRAs for March, which enabled us to produce ABS &amp; ABS-RSS. We have had to pause some uploads to enable </w:t>
      </w:r>
      <w:proofErr w:type="gramStart"/>
      <w:r w:rsidRPr="00AC420E">
        <w:rPr>
          <w:rFonts w:ascii="Arial" w:eastAsia="Calibri" w:hAnsi="Arial" w:cs="Arial"/>
        </w:rPr>
        <w:t>rollback</w:t>
      </w:r>
      <w:proofErr w:type="gramEnd"/>
      <w:r w:rsidRPr="00AC420E">
        <w:rPr>
          <w:rFonts w:ascii="Arial" w:eastAsia="Calibri" w:hAnsi="Arial" w:cs="Arial"/>
        </w:rPr>
        <w:t xml:space="preserve"> and we are now concentrating on April returns for all FRAs.</w:t>
      </w:r>
    </w:p>
    <w:p w14:paraId="679FF1EB" w14:textId="77777777" w:rsidR="00F53D54" w:rsidRPr="00AC420E" w:rsidRDefault="00F53D54" w:rsidP="00F53D54">
      <w:pPr>
        <w:tabs>
          <w:tab w:val="center" w:pos="4513"/>
        </w:tabs>
        <w:rPr>
          <w:rFonts w:ascii="Arial" w:eastAsia="Calibri" w:hAnsi="Arial" w:cs="Arial"/>
          <w:b/>
          <w:color w:val="2E74B5"/>
          <w:sz w:val="28"/>
          <w:szCs w:val="28"/>
        </w:rPr>
      </w:pPr>
      <w:r w:rsidRPr="00AC420E">
        <w:rPr>
          <w:rFonts w:ascii="Arial" w:eastAsia="Calibri" w:hAnsi="Arial" w:cs="Arial"/>
          <w:b/>
          <w:color w:val="2E74B5"/>
          <w:sz w:val="28"/>
          <w:szCs w:val="28"/>
        </w:rPr>
        <w:t>6. Communication &amp; Training</w:t>
      </w:r>
    </w:p>
    <w:p w14:paraId="7E10AB3F" w14:textId="77777777" w:rsidR="00F53D54" w:rsidRPr="00AC420E" w:rsidRDefault="00F53D54" w:rsidP="00F53D54">
      <w:pPr>
        <w:spacing w:after="0" w:line="240" w:lineRule="auto"/>
        <w:rPr>
          <w:rFonts w:ascii="Arial" w:eastAsia="Aptos" w:hAnsi="Arial" w:cs="Arial"/>
          <w:b/>
          <w:bCs/>
          <w14:ligatures w14:val="standardContextual"/>
        </w:rPr>
      </w:pPr>
      <w:r w:rsidRPr="00AC420E">
        <w:rPr>
          <w:rFonts w:ascii="Arial" w:eastAsia="Aptos" w:hAnsi="Arial" w:cs="Arial"/>
          <w:b/>
          <w:bCs/>
          <w14:ligatures w14:val="standardContextual"/>
        </w:rPr>
        <w:t>Annual Satisfaction Survey</w:t>
      </w:r>
    </w:p>
    <w:p w14:paraId="608678C9" w14:textId="77777777" w:rsidR="00F53D54" w:rsidRPr="00AC420E" w:rsidRDefault="00F53D54" w:rsidP="00F53D54">
      <w:pPr>
        <w:spacing w:after="0" w:line="240" w:lineRule="auto"/>
        <w:rPr>
          <w:rFonts w:ascii="Arial" w:eastAsia="Aptos" w:hAnsi="Arial" w:cs="Arial"/>
          <w14:ligatures w14:val="standardContextual"/>
        </w:rPr>
      </w:pPr>
    </w:p>
    <w:p w14:paraId="21D49C40"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We have completed the annual employer’s satisfaction survey. Thank you for those of you who completed it, and we are currently considering the results.</w:t>
      </w:r>
    </w:p>
    <w:p w14:paraId="747B05EF" w14:textId="77777777" w:rsidR="00F53D54" w:rsidRPr="00AC420E" w:rsidRDefault="00F53D54" w:rsidP="00F53D54">
      <w:pPr>
        <w:spacing w:after="0" w:line="240" w:lineRule="auto"/>
        <w:rPr>
          <w:rFonts w:ascii="Arial" w:eastAsia="Aptos" w:hAnsi="Arial" w:cs="Arial"/>
          <w14:ligatures w14:val="standardContextual"/>
        </w:rPr>
      </w:pPr>
    </w:p>
    <w:p w14:paraId="2E9F94FE" w14:textId="77777777" w:rsidR="00F53D54" w:rsidRPr="00AC420E" w:rsidRDefault="00F53D54" w:rsidP="00F53D54">
      <w:pPr>
        <w:spacing w:after="0" w:line="240" w:lineRule="auto"/>
        <w:rPr>
          <w:rFonts w:ascii="Arial" w:eastAsia="Aptos" w:hAnsi="Arial" w:cs="Arial"/>
          <w14:ligatures w14:val="standardContextual"/>
        </w:rPr>
      </w:pPr>
    </w:p>
    <w:p w14:paraId="3B238ECB" w14:textId="77777777" w:rsidR="00F53D54" w:rsidRPr="00AC420E" w:rsidRDefault="00F53D54" w:rsidP="00F53D54">
      <w:pPr>
        <w:spacing w:after="0" w:line="240" w:lineRule="auto"/>
        <w:rPr>
          <w:rFonts w:ascii="Arial" w:eastAsia="Aptos" w:hAnsi="Arial" w:cs="Arial"/>
          <w:b/>
          <w:bCs/>
          <w14:ligatures w14:val="standardContextual"/>
        </w:rPr>
      </w:pPr>
      <w:r w:rsidRPr="00AC420E">
        <w:rPr>
          <w:rFonts w:ascii="Arial" w:eastAsia="Aptos" w:hAnsi="Arial" w:cs="Arial"/>
          <w:b/>
          <w:bCs/>
          <w14:ligatures w14:val="standardContextual"/>
        </w:rPr>
        <w:t>Pension Awareness Week</w:t>
      </w:r>
    </w:p>
    <w:p w14:paraId="5E29D644" w14:textId="77777777" w:rsidR="00F53D54" w:rsidRPr="00AC420E" w:rsidRDefault="00F53D54" w:rsidP="00F53D54">
      <w:pPr>
        <w:spacing w:after="0" w:line="240" w:lineRule="auto"/>
        <w:rPr>
          <w:rFonts w:ascii="Arial" w:eastAsia="Aptos" w:hAnsi="Arial" w:cs="Arial"/>
          <w14:ligatures w14:val="standardContextual"/>
        </w:rPr>
      </w:pPr>
    </w:p>
    <w:p w14:paraId="060DC45A"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We have put together a webinar to give your members the opportunity to learn more about their pension scheme. Webinars will run in-line with the national initiative of Pensions Awareness Week, kicking off on Monday 15 September 2025.</w:t>
      </w:r>
    </w:p>
    <w:p w14:paraId="59325569" w14:textId="77777777" w:rsidR="00F53D54" w:rsidRPr="00AC420E" w:rsidRDefault="00F53D54" w:rsidP="00F53D54">
      <w:pPr>
        <w:spacing w:after="0" w:line="240" w:lineRule="auto"/>
        <w:rPr>
          <w:rFonts w:ascii="Arial" w:eastAsia="Aptos" w:hAnsi="Arial" w:cs="Arial"/>
          <w14:ligatures w14:val="standardContextual"/>
        </w:rPr>
      </w:pPr>
    </w:p>
    <w:p w14:paraId="7B037721"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We want members to understand the benefits they have access to as part of their membership of the FPS, as well as making sure they are signed up to access their pension online and have completed all the actions they need to as an active member of the scheme.</w:t>
      </w:r>
    </w:p>
    <w:p w14:paraId="4EFE32F6" w14:textId="77777777" w:rsidR="00F53D54" w:rsidRPr="00AC420E" w:rsidRDefault="00F53D54" w:rsidP="00F53D54">
      <w:pPr>
        <w:spacing w:after="0" w:line="240" w:lineRule="auto"/>
        <w:rPr>
          <w:rFonts w:ascii="Arial" w:eastAsia="Aptos" w:hAnsi="Arial" w:cs="Arial"/>
          <w:b/>
          <w:bCs/>
          <w14:ligatures w14:val="standardContextual"/>
        </w:rPr>
      </w:pPr>
    </w:p>
    <w:p w14:paraId="08F5D885" w14:textId="77777777" w:rsidR="00F53D54" w:rsidRPr="00AC420E" w:rsidRDefault="00F53D54" w:rsidP="00F53D54">
      <w:pPr>
        <w:numPr>
          <w:ilvl w:val="0"/>
          <w:numId w:val="19"/>
        </w:numPr>
        <w:spacing w:after="0" w:line="240" w:lineRule="auto"/>
        <w:rPr>
          <w:rFonts w:ascii="Arial" w:eastAsia="Times New Roman" w:hAnsi="Arial" w:cs="Arial"/>
          <w14:ligatures w14:val="standardContextual"/>
        </w:rPr>
      </w:pPr>
      <w:r w:rsidRPr="00AC420E">
        <w:rPr>
          <w:rFonts w:ascii="Arial" w:eastAsia="Times New Roman" w:hAnsi="Arial" w:cs="Arial"/>
          <w:b/>
          <w:bCs/>
          <w14:ligatures w14:val="standardContextual"/>
        </w:rPr>
        <w:t>Monday 15 Sept 10:00 –</w:t>
      </w:r>
      <w:r w:rsidRPr="00AC420E">
        <w:rPr>
          <w:rFonts w:ascii="Arial" w:eastAsia="Times New Roman" w:hAnsi="Arial" w:cs="Arial"/>
          <w14:ligatures w14:val="standardContextual"/>
        </w:rPr>
        <w:t> Basic Guide to the FPS2015</w:t>
      </w:r>
    </w:p>
    <w:p w14:paraId="5A800EED" w14:textId="77777777" w:rsidR="00F53D54" w:rsidRPr="00AC420E" w:rsidRDefault="00F53D54" w:rsidP="00F53D54">
      <w:pPr>
        <w:numPr>
          <w:ilvl w:val="0"/>
          <w:numId w:val="19"/>
        </w:numPr>
        <w:spacing w:after="0" w:line="240" w:lineRule="auto"/>
        <w:rPr>
          <w:rFonts w:ascii="Arial" w:eastAsia="Times New Roman" w:hAnsi="Arial" w:cs="Arial"/>
          <w14:ligatures w14:val="standardContextual"/>
        </w:rPr>
      </w:pPr>
      <w:r w:rsidRPr="00AC420E">
        <w:rPr>
          <w:rFonts w:ascii="Arial" w:eastAsia="Times New Roman" w:hAnsi="Arial" w:cs="Arial"/>
          <w:b/>
          <w:bCs/>
          <w14:ligatures w14:val="standardContextual"/>
        </w:rPr>
        <w:t>Monday 15 Sept 18:00 –</w:t>
      </w:r>
      <w:r w:rsidRPr="00AC420E">
        <w:rPr>
          <w:rFonts w:ascii="Arial" w:eastAsia="Times New Roman" w:hAnsi="Arial" w:cs="Arial"/>
          <w14:ligatures w14:val="standardContextual"/>
        </w:rPr>
        <w:t> Basic Guide to the FPS2015</w:t>
      </w:r>
    </w:p>
    <w:p w14:paraId="7DC9852B" w14:textId="77777777" w:rsidR="00F53D54" w:rsidRPr="00AC420E" w:rsidRDefault="00F53D54" w:rsidP="00F53D54">
      <w:pPr>
        <w:numPr>
          <w:ilvl w:val="0"/>
          <w:numId w:val="19"/>
        </w:numPr>
        <w:spacing w:after="0" w:line="240" w:lineRule="auto"/>
        <w:rPr>
          <w:rFonts w:ascii="Arial" w:eastAsia="Times New Roman" w:hAnsi="Arial" w:cs="Arial"/>
          <w14:ligatures w14:val="standardContextual"/>
        </w:rPr>
      </w:pPr>
      <w:r w:rsidRPr="00AC420E">
        <w:rPr>
          <w:rFonts w:ascii="Arial" w:eastAsia="Times New Roman" w:hAnsi="Arial" w:cs="Arial"/>
          <w:b/>
          <w:bCs/>
          <w14:ligatures w14:val="standardContextual"/>
        </w:rPr>
        <w:t>Tuesday 16 Sept 13:00 –</w:t>
      </w:r>
      <w:r w:rsidRPr="00AC420E">
        <w:rPr>
          <w:rFonts w:ascii="Arial" w:eastAsia="Times New Roman" w:hAnsi="Arial" w:cs="Arial"/>
          <w14:ligatures w14:val="standardContextual"/>
        </w:rPr>
        <w:t> Basic Guide to the FPS2015</w:t>
      </w:r>
    </w:p>
    <w:p w14:paraId="3706B21E" w14:textId="77777777" w:rsidR="00F53D54" w:rsidRPr="00AC420E" w:rsidRDefault="00F53D54" w:rsidP="00F53D54">
      <w:pPr>
        <w:spacing w:after="0" w:line="240" w:lineRule="auto"/>
        <w:rPr>
          <w:rFonts w:ascii="Arial" w:eastAsia="Aptos" w:hAnsi="Arial" w:cs="Arial"/>
          <w14:ligatures w14:val="standardContextual"/>
        </w:rPr>
      </w:pPr>
    </w:p>
    <w:p w14:paraId="16EBE72B"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For more details and to book </w:t>
      </w:r>
      <w:hyperlink r:id="rId26" w:tgtFrame="_blank" w:history="1">
        <w:r w:rsidRPr="00AC420E">
          <w:rPr>
            <w:rFonts w:ascii="Arial" w:eastAsia="Aptos" w:hAnsi="Arial" w:cs="Arial"/>
            <w:color w:val="0563C1"/>
            <w:u w:val="single"/>
            <w14:ligatures w14:val="standardContextual"/>
          </w:rPr>
          <w:t>FPS | engage with your pension</w:t>
        </w:r>
      </w:hyperlink>
    </w:p>
    <w:p w14:paraId="73100DEC" w14:textId="77777777" w:rsidR="00F53D54" w:rsidRPr="00AC420E" w:rsidRDefault="00F53D54" w:rsidP="00F53D54">
      <w:pPr>
        <w:spacing w:after="0" w:line="240" w:lineRule="auto"/>
        <w:rPr>
          <w:rFonts w:ascii="Arial" w:eastAsia="Aptos" w:hAnsi="Arial" w:cs="Arial"/>
          <w14:ligatures w14:val="standardContextual"/>
        </w:rPr>
      </w:pPr>
    </w:p>
    <w:p w14:paraId="49F30481"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Please promote these sessions to your members via your internal communication channels. We hope to see many members join us to engage with their FPS pension throughout the sessions!</w:t>
      </w:r>
    </w:p>
    <w:p w14:paraId="0B00A6C1" w14:textId="77777777" w:rsidR="00F53D54" w:rsidRPr="00AC420E" w:rsidRDefault="00F53D54" w:rsidP="00F53D54">
      <w:pPr>
        <w:spacing w:after="0" w:line="240" w:lineRule="auto"/>
        <w:rPr>
          <w:rFonts w:ascii="Arial" w:eastAsia="Aptos" w:hAnsi="Arial" w:cs="Arial"/>
          <w14:ligatures w14:val="standardContextual"/>
        </w:rPr>
      </w:pPr>
    </w:p>
    <w:p w14:paraId="3309DE14" w14:textId="77777777" w:rsidR="00F53D54" w:rsidRPr="00AC420E" w:rsidRDefault="00F53D54" w:rsidP="00F53D54">
      <w:pPr>
        <w:spacing w:after="0" w:line="240" w:lineRule="auto"/>
        <w:rPr>
          <w:rFonts w:ascii="Arial" w:eastAsia="Aptos" w:hAnsi="Arial" w:cs="Arial"/>
          <w14:ligatures w14:val="standardContextual"/>
        </w:rPr>
      </w:pPr>
      <w:r w:rsidRPr="00AC420E">
        <w:rPr>
          <w:rFonts w:ascii="Arial" w:eastAsia="Aptos" w:hAnsi="Arial" w:cs="Arial"/>
          <w14:ligatures w14:val="standardContextual"/>
        </w:rPr>
        <w:t>If we receive positive feedback we will continue to run these sessions throughout the year, adding additional topics as we can.</w:t>
      </w:r>
    </w:p>
    <w:p w14:paraId="1C99864D" w14:textId="77777777" w:rsidR="00F53D54" w:rsidRPr="00AC420E" w:rsidRDefault="00F53D54" w:rsidP="00F53D54">
      <w:pPr>
        <w:spacing w:after="0" w:line="240" w:lineRule="auto"/>
        <w:rPr>
          <w:rFonts w:ascii="Arial" w:eastAsia="Aptos" w:hAnsi="Arial" w:cs="Arial"/>
          <w14:ligatures w14:val="standardContextual"/>
        </w:rPr>
      </w:pPr>
    </w:p>
    <w:p w14:paraId="48C1F411" w14:textId="77777777" w:rsidR="00F53D54" w:rsidRPr="00AC420E" w:rsidRDefault="00F53D54" w:rsidP="00F53D54">
      <w:pPr>
        <w:spacing w:after="0" w:line="240" w:lineRule="auto"/>
        <w:rPr>
          <w:rFonts w:ascii="Arial" w:eastAsia="Aptos" w:hAnsi="Arial" w:cs="Arial"/>
          <w14:ligatures w14:val="standardContextual"/>
        </w:rPr>
      </w:pPr>
    </w:p>
    <w:p w14:paraId="53BCFD93" w14:textId="77777777" w:rsidR="00F53D54" w:rsidRPr="00AC420E" w:rsidRDefault="00F53D54" w:rsidP="00F53D54">
      <w:pPr>
        <w:shd w:val="clear" w:color="auto" w:fill="FFFFFF"/>
        <w:spacing w:after="0" w:line="240" w:lineRule="auto"/>
        <w:rPr>
          <w:rFonts w:ascii="Arial" w:eastAsia="Calibri" w:hAnsi="Arial" w:cs="Arial"/>
          <w:b/>
          <w:bCs/>
          <w:color w:val="242424"/>
          <w:bdr w:val="none" w:sz="0" w:space="0" w:color="auto" w:frame="1"/>
          <w:lang w:eastAsia="en-GB"/>
        </w:rPr>
      </w:pPr>
      <w:r w:rsidRPr="00AC420E">
        <w:rPr>
          <w:rFonts w:ascii="Arial" w:eastAsia="Calibri" w:hAnsi="Arial" w:cs="Arial"/>
          <w:b/>
          <w:bCs/>
          <w:color w:val="242424"/>
          <w:bdr w:val="none" w:sz="0" w:space="0" w:color="auto" w:frame="1"/>
          <w:lang w:eastAsia="en-GB"/>
        </w:rPr>
        <w:t>Pension boards </w:t>
      </w:r>
    </w:p>
    <w:p w14:paraId="1458E299" w14:textId="77777777" w:rsidR="00F53D54" w:rsidRPr="00AC420E" w:rsidRDefault="00F53D54" w:rsidP="00F53D54">
      <w:pPr>
        <w:shd w:val="clear" w:color="auto" w:fill="FFFFFF"/>
        <w:spacing w:after="0" w:line="240" w:lineRule="auto"/>
        <w:rPr>
          <w:rFonts w:ascii="Aptos" w:eastAsia="Calibri" w:hAnsi="Aptos" w:cs="Aptos"/>
          <w:color w:val="242424"/>
          <w:sz w:val="24"/>
          <w:szCs w:val="24"/>
          <w:lang w:eastAsia="en-GB"/>
        </w:rPr>
      </w:pPr>
    </w:p>
    <w:p w14:paraId="30F9B42A" w14:textId="77777777" w:rsidR="00F53D54" w:rsidRPr="00AC420E" w:rsidRDefault="00F53D54" w:rsidP="00F53D54">
      <w:pPr>
        <w:numPr>
          <w:ilvl w:val="0"/>
          <w:numId w:val="20"/>
        </w:numPr>
        <w:shd w:val="clear" w:color="auto" w:fill="FFFFFF"/>
        <w:spacing w:after="0" w:line="240" w:lineRule="auto"/>
        <w:rPr>
          <w:rFonts w:ascii="Aptos" w:eastAsia="Calibri" w:hAnsi="Aptos" w:cs="Aptos"/>
          <w:color w:val="242424"/>
          <w:sz w:val="24"/>
          <w:szCs w:val="24"/>
          <w:lang w:eastAsia="en-GB"/>
        </w:rPr>
      </w:pPr>
      <w:r w:rsidRPr="00AC420E">
        <w:rPr>
          <w:rFonts w:ascii="Aptos" w:eastAsia="Calibri" w:hAnsi="Aptos" w:cs="Aptos"/>
          <w:color w:val="242424"/>
          <w:sz w:val="24"/>
          <w:szCs w:val="24"/>
          <w:lang w:eastAsia="en-GB"/>
        </w:rPr>
        <w:t>Staffordshire – 14 August 2025</w:t>
      </w:r>
    </w:p>
    <w:p w14:paraId="76818C04" w14:textId="77777777" w:rsidR="00F53D54" w:rsidRPr="00AC420E" w:rsidRDefault="00F53D54" w:rsidP="00F53D54">
      <w:pPr>
        <w:numPr>
          <w:ilvl w:val="0"/>
          <w:numId w:val="20"/>
        </w:numPr>
        <w:shd w:val="clear" w:color="auto" w:fill="FFFFFF"/>
        <w:spacing w:after="0" w:line="240" w:lineRule="auto"/>
        <w:rPr>
          <w:rFonts w:ascii="Aptos" w:eastAsia="Times New Roman" w:hAnsi="Aptos" w:cs="Aptos"/>
          <w:color w:val="242424"/>
          <w:sz w:val="24"/>
          <w:szCs w:val="24"/>
          <w:lang w:eastAsia="en-GB"/>
        </w:rPr>
      </w:pPr>
      <w:r w:rsidRPr="00AC420E">
        <w:rPr>
          <w:rFonts w:ascii="Aptos" w:eastAsia="Times New Roman" w:hAnsi="Aptos" w:cs="Aptos"/>
          <w:color w:val="242424"/>
          <w:sz w:val="24"/>
          <w:szCs w:val="24"/>
          <w:lang w:eastAsia="en-GB"/>
        </w:rPr>
        <w:t>Tyne &amp; Wear – 29 August 2025</w:t>
      </w:r>
    </w:p>
    <w:p w14:paraId="62E570B5" w14:textId="77777777" w:rsidR="00F53D54" w:rsidRPr="00AC420E" w:rsidRDefault="00F53D54" w:rsidP="00F53D54">
      <w:pPr>
        <w:shd w:val="clear" w:color="auto" w:fill="FFFFFF"/>
        <w:spacing w:after="0" w:line="240" w:lineRule="auto"/>
        <w:rPr>
          <w:rFonts w:ascii="Aptos" w:eastAsia="Calibri" w:hAnsi="Aptos" w:cs="Aptos"/>
          <w:color w:val="242424"/>
          <w:sz w:val="24"/>
          <w:szCs w:val="24"/>
          <w:lang w:eastAsia="en-GB"/>
        </w:rPr>
      </w:pPr>
    </w:p>
    <w:p w14:paraId="1721C851" w14:textId="77777777" w:rsidR="00F53D54" w:rsidRPr="00AC420E" w:rsidRDefault="00F53D54" w:rsidP="00F53D54">
      <w:pPr>
        <w:shd w:val="clear" w:color="auto" w:fill="FFFFFF"/>
        <w:spacing w:after="0" w:line="240" w:lineRule="auto"/>
        <w:rPr>
          <w:rFonts w:ascii="Arial" w:eastAsia="Calibri" w:hAnsi="Arial" w:cs="Arial"/>
          <w:b/>
          <w:bCs/>
          <w:color w:val="242424"/>
          <w:bdr w:val="none" w:sz="0" w:space="0" w:color="auto" w:frame="1"/>
          <w:lang w:eastAsia="en-GB"/>
        </w:rPr>
      </w:pPr>
    </w:p>
    <w:p w14:paraId="060E88DF" w14:textId="77777777" w:rsidR="00F53D54" w:rsidRPr="00AC420E" w:rsidRDefault="00F53D54" w:rsidP="00F53D54">
      <w:pPr>
        <w:shd w:val="clear" w:color="auto" w:fill="FFFFFF"/>
        <w:spacing w:after="0" w:line="240" w:lineRule="auto"/>
        <w:rPr>
          <w:rFonts w:ascii="Aptos" w:eastAsia="Calibri" w:hAnsi="Aptos" w:cs="Aptos"/>
          <w:color w:val="242424"/>
          <w:sz w:val="24"/>
          <w:szCs w:val="24"/>
          <w:lang w:eastAsia="en-GB"/>
        </w:rPr>
      </w:pPr>
      <w:r w:rsidRPr="00AC420E">
        <w:rPr>
          <w:rFonts w:ascii="Arial" w:eastAsia="Calibri" w:hAnsi="Arial" w:cs="Arial"/>
          <w:b/>
          <w:bCs/>
          <w:color w:val="242424"/>
          <w:bdr w:val="none" w:sz="0" w:space="0" w:color="auto" w:frame="1"/>
          <w:lang w:eastAsia="en-GB"/>
        </w:rPr>
        <w:t>National / regional meetings</w:t>
      </w:r>
    </w:p>
    <w:p w14:paraId="76A58463" w14:textId="77777777" w:rsidR="00F53D54" w:rsidRPr="00AC420E" w:rsidRDefault="00F53D54" w:rsidP="00F53D54">
      <w:pPr>
        <w:shd w:val="clear" w:color="auto" w:fill="FFFFFF"/>
        <w:spacing w:after="0" w:line="240" w:lineRule="auto"/>
        <w:rPr>
          <w:rFonts w:ascii="Aptos" w:eastAsia="Calibri" w:hAnsi="Aptos" w:cs="Aptos"/>
          <w:color w:val="242424"/>
          <w:sz w:val="24"/>
          <w:szCs w:val="24"/>
          <w:lang w:eastAsia="en-GB"/>
        </w:rPr>
      </w:pPr>
      <w:r w:rsidRPr="00AC420E">
        <w:rPr>
          <w:rFonts w:ascii="Arial" w:eastAsia="Calibri" w:hAnsi="Arial" w:cs="Arial"/>
          <w:color w:val="242424"/>
          <w:bdr w:val="none" w:sz="0" w:space="0" w:color="auto" w:frame="1"/>
          <w:lang w:eastAsia="en-GB"/>
        </w:rPr>
        <w:t> </w:t>
      </w:r>
    </w:p>
    <w:p w14:paraId="46D4BEB4" w14:textId="77777777" w:rsidR="00F53D54" w:rsidRPr="00AC420E" w:rsidRDefault="00F53D54" w:rsidP="00F53D54">
      <w:pPr>
        <w:numPr>
          <w:ilvl w:val="0"/>
          <w:numId w:val="21"/>
        </w:numPr>
        <w:shd w:val="clear" w:color="auto" w:fill="FFFFFF"/>
        <w:spacing w:after="0" w:line="240" w:lineRule="auto"/>
        <w:rPr>
          <w:rFonts w:ascii="Aptos" w:eastAsia="Times New Roman" w:hAnsi="Aptos" w:cs="Aptos"/>
          <w:color w:val="242424"/>
          <w:sz w:val="24"/>
          <w:szCs w:val="24"/>
          <w:lang w:eastAsia="en-GB"/>
        </w:rPr>
      </w:pPr>
      <w:r w:rsidRPr="00AC420E">
        <w:rPr>
          <w:rFonts w:ascii="Arial" w:eastAsia="Times New Roman" w:hAnsi="Arial" w:cs="Arial"/>
          <w:color w:val="242424"/>
          <w:bdr w:val="none" w:sz="0" w:space="0" w:color="auto" w:frame="1"/>
          <w:lang w:eastAsia="en-GB"/>
        </w:rPr>
        <w:t xml:space="preserve">MHCLG – Contingent Decisions &amp; </w:t>
      </w:r>
      <w:proofErr w:type="spellStart"/>
      <w:r w:rsidRPr="00AC420E">
        <w:rPr>
          <w:rFonts w:ascii="Arial" w:eastAsia="Times New Roman" w:hAnsi="Arial" w:cs="Arial"/>
          <w:color w:val="242424"/>
          <w:bdr w:val="none" w:sz="0" w:space="0" w:color="auto" w:frame="1"/>
          <w:lang w:eastAsia="en-GB"/>
        </w:rPr>
        <w:t>Opt</w:t>
      </w:r>
      <w:proofErr w:type="spellEnd"/>
      <w:r w:rsidRPr="00AC420E">
        <w:rPr>
          <w:rFonts w:ascii="Arial" w:eastAsia="Times New Roman" w:hAnsi="Arial" w:cs="Arial"/>
          <w:color w:val="242424"/>
          <w:bdr w:val="none" w:sz="0" w:space="0" w:color="auto" w:frame="1"/>
          <w:lang w:eastAsia="en-GB"/>
        </w:rPr>
        <w:t xml:space="preserve"> Outs – 6 August 2025</w:t>
      </w:r>
    </w:p>
    <w:p w14:paraId="6AA4D93A" w14:textId="77777777" w:rsidR="00F53D54" w:rsidRPr="00AC420E" w:rsidRDefault="00F53D54" w:rsidP="00F53D54">
      <w:pPr>
        <w:numPr>
          <w:ilvl w:val="0"/>
          <w:numId w:val="21"/>
        </w:numPr>
        <w:shd w:val="clear" w:color="auto" w:fill="FFFFFF"/>
        <w:spacing w:after="0" w:line="240" w:lineRule="auto"/>
        <w:rPr>
          <w:rFonts w:ascii="Aptos" w:eastAsia="Times New Roman" w:hAnsi="Aptos" w:cs="Aptos"/>
          <w:color w:val="242424"/>
          <w:sz w:val="24"/>
          <w:szCs w:val="24"/>
          <w:lang w:eastAsia="en-GB"/>
        </w:rPr>
      </w:pPr>
      <w:r w:rsidRPr="00AC420E">
        <w:rPr>
          <w:rFonts w:ascii="Arial" w:eastAsia="Times New Roman" w:hAnsi="Arial" w:cs="Arial"/>
          <w:color w:val="242424"/>
          <w:bdr w:val="none" w:sz="0" w:space="0" w:color="auto" w:frame="1"/>
          <w:lang w:eastAsia="en-GB"/>
        </w:rPr>
        <w:t>Administrator Forum – 11 August 2025</w:t>
      </w:r>
    </w:p>
    <w:p w14:paraId="512E7E1B" w14:textId="77777777" w:rsidR="00F53D54" w:rsidRPr="00AC420E" w:rsidRDefault="00F53D54" w:rsidP="00F53D54">
      <w:pPr>
        <w:numPr>
          <w:ilvl w:val="0"/>
          <w:numId w:val="21"/>
        </w:numPr>
        <w:shd w:val="clear" w:color="auto" w:fill="FFFFFF"/>
        <w:spacing w:after="0" w:line="240" w:lineRule="auto"/>
        <w:rPr>
          <w:rFonts w:ascii="Aptos" w:eastAsia="Times New Roman" w:hAnsi="Aptos" w:cs="Aptos"/>
          <w:color w:val="242424"/>
          <w:sz w:val="24"/>
          <w:szCs w:val="24"/>
          <w:lang w:eastAsia="en-GB"/>
        </w:rPr>
      </w:pPr>
      <w:r w:rsidRPr="00AC420E">
        <w:rPr>
          <w:rFonts w:ascii="Arial" w:eastAsia="Times New Roman" w:hAnsi="Arial" w:cs="Arial"/>
          <w:color w:val="242424"/>
          <w:bdr w:val="none" w:sz="0" w:space="0" w:color="auto" w:frame="1"/>
          <w:lang w:eastAsia="en-GB"/>
        </w:rPr>
        <w:t xml:space="preserve">MHCLG – Contingent Decisions &amp; </w:t>
      </w:r>
      <w:proofErr w:type="spellStart"/>
      <w:r w:rsidRPr="00AC420E">
        <w:rPr>
          <w:rFonts w:ascii="Arial" w:eastAsia="Times New Roman" w:hAnsi="Arial" w:cs="Arial"/>
          <w:color w:val="242424"/>
          <w:bdr w:val="none" w:sz="0" w:space="0" w:color="auto" w:frame="1"/>
          <w:lang w:eastAsia="en-GB"/>
        </w:rPr>
        <w:t>Opt</w:t>
      </w:r>
      <w:proofErr w:type="spellEnd"/>
      <w:r w:rsidRPr="00AC420E">
        <w:rPr>
          <w:rFonts w:ascii="Arial" w:eastAsia="Times New Roman" w:hAnsi="Arial" w:cs="Arial"/>
          <w:color w:val="242424"/>
          <w:bdr w:val="none" w:sz="0" w:space="0" w:color="auto" w:frame="1"/>
          <w:lang w:eastAsia="en-GB"/>
        </w:rPr>
        <w:t xml:space="preserve"> Outs – 13 August 2025</w:t>
      </w:r>
    </w:p>
    <w:p w14:paraId="7FA8AB32" w14:textId="77777777" w:rsidR="00F53D54" w:rsidRPr="00AC420E" w:rsidRDefault="00F53D54" w:rsidP="00F53D54">
      <w:pPr>
        <w:numPr>
          <w:ilvl w:val="0"/>
          <w:numId w:val="21"/>
        </w:numPr>
        <w:shd w:val="clear" w:color="auto" w:fill="FFFFFF"/>
        <w:spacing w:after="0" w:line="240" w:lineRule="auto"/>
        <w:rPr>
          <w:rFonts w:ascii="Aptos" w:eastAsia="Times New Roman" w:hAnsi="Aptos" w:cs="Aptos"/>
          <w:color w:val="242424"/>
          <w:sz w:val="24"/>
          <w:szCs w:val="24"/>
          <w:lang w:eastAsia="en-GB"/>
        </w:rPr>
      </w:pPr>
      <w:r w:rsidRPr="00AC420E">
        <w:rPr>
          <w:rFonts w:ascii="Arial" w:eastAsia="Times New Roman" w:hAnsi="Arial" w:cs="Arial"/>
          <w:color w:val="242424"/>
          <w:bdr w:val="none" w:sz="0" w:space="0" w:color="auto" w:frame="1"/>
          <w:lang w:eastAsia="en-GB"/>
        </w:rPr>
        <w:t xml:space="preserve">MHCLG – Contingent Decisions &amp; </w:t>
      </w:r>
      <w:proofErr w:type="spellStart"/>
      <w:r w:rsidRPr="00AC420E">
        <w:rPr>
          <w:rFonts w:ascii="Arial" w:eastAsia="Times New Roman" w:hAnsi="Arial" w:cs="Arial"/>
          <w:color w:val="242424"/>
          <w:bdr w:val="none" w:sz="0" w:space="0" w:color="auto" w:frame="1"/>
          <w:lang w:eastAsia="en-GB"/>
        </w:rPr>
        <w:t>Opt</w:t>
      </w:r>
      <w:proofErr w:type="spellEnd"/>
      <w:r w:rsidRPr="00AC420E">
        <w:rPr>
          <w:rFonts w:ascii="Arial" w:eastAsia="Times New Roman" w:hAnsi="Arial" w:cs="Arial"/>
          <w:color w:val="242424"/>
          <w:bdr w:val="none" w:sz="0" w:space="0" w:color="auto" w:frame="1"/>
          <w:lang w:eastAsia="en-GB"/>
        </w:rPr>
        <w:t xml:space="preserve"> Outs – 20 August 2025</w:t>
      </w:r>
    </w:p>
    <w:p w14:paraId="04BC91C2" w14:textId="77777777" w:rsidR="00F53D54" w:rsidRPr="00AC420E" w:rsidRDefault="00F53D54" w:rsidP="00F53D54">
      <w:pPr>
        <w:shd w:val="clear" w:color="auto" w:fill="FFFFFF"/>
        <w:tabs>
          <w:tab w:val="center" w:pos="4513"/>
        </w:tabs>
        <w:spacing w:after="0" w:line="240" w:lineRule="auto"/>
        <w:ind w:left="720"/>
        <w:rPr>
          <w:rFonts w:ascii="Arial" w:eastAsia="Calibri" w:hAnsi="Arial" w:cs="Arial"/>
          <w:b/>
          <w:color w:val="2E74B5"/>
          <w:sz w:val="28"/>
          <w:szCs w:val="28"/>
          <w:lang w:eastAsia="en-GB"/>
        </w:rPr>
      </w:pPr>
    </w:p>
    <w:p w14:paraId="513064DD" w14:textId="77777777" w:rsidR="00F53D54" w:rsidRPr="00AC420E" w:rsidRDefault="00F53D54" w:rsidP="00F53D54">
      <w:pPr>
        <w:ind w:left="851" w:hanging="851"/>
        <w:rPr>
          <w:rFonts w:ascii="Arial" w:eastAsia="Calibri" w:hAnsi="Arial" w:cs="Arial"/>
          <w:b/>
          <w:color w:val="0070C0"/>
          <w:sz w:val="28"/>
          <w:szCs w:val="28"/>
        </w:rPr>
      </w:pPr>
    </w:p>
    <w:p w14:paraId="489A64A0" w14:textId="77777777" w:rsidR="00F53D54" w:rsidRPr="00AC420E" w:rsidRDefault="00F53D54" w:rsidP="00F53D54">
      <w:pPr>
        <w:ind w:left="851" w:hanging="851"/>
        <w:rPr>
          <w:rFonts w:ascii="Arial" w:eastAsia="Calibri" w:hAnsi="Arial" w:cs="Arial"/>
          <w:b/>
          <w:color w:val="0070C0"/>
          <w:sz w:val="28"/>
          <w:szCs w:val="28"/>
        </w:rPr>
      </w:pPr>
    </w:p>
    <w:p w14:paraId="66132F01" w14:textId="77777777" w:rsidR="00F53D54" w:rsidRPr="00AC420E" w:rsidRDefault="00F53D54" w:rsidP="00F53D54">
      <w:pPr>
        <w:ind w:left="851" w:hanging="851"/>
        <w:rPr>
          <w:rFonts w:ascii="Arial" w:eastAsia="Calibri" w:hAnsi="Arial" w:cs="Arial"/>
          <w:b/>
          <w:color w:val="2E74B5"/>
          <w:sz w:val="28"/>
          <w:szCs w:val="28"/>
        </w:rPr>
      </w:pPr>
      <w:r w:rsidRPr="00AC420E">
        <w:rPr>
          <w:rFonts w:ascii="Arial" w:eastAsia="Calibri" w:hAnsi="Arial" w:cs="Arial"/>
          <w:b/>
          <w:color w:val="0070C0"/>
          <w:sz w:val="28"/>
          <w:szCs w:val="28"/>
        </w:rPr>
        <w:lastRenderedPageBreak/>
        <w:t>7.</w:t>
      </w:r>
      <w:r w:rsidRPr="00AC420E">
        <w:rPr>
          <w:rFonts w:ascii="Arial" w:eastAsia="Calibri" w:hAnsi="Arial" w:cs="Arial"/>
          <w:b/>
          <w:color w:val="2E74B5"/>
          <w:sz w:val="28"/>
          <w:szCs w:val="28"/>
        </w:rPr>
        <w:t xml:space="preserve"> Member Update</w:t>
      </w:r>
    </w:p>
    <w:p w14:paraId="08FF3440" w14:textId="77777777" w:rsidR="00F53D54" w:rsidRPr="00AC420E" w:rsidRDefault="00F53D54" w:rsidP="00F53D54">
      <w:pPr>
        <w:spacing w:after="0" w:line="240" w:lineRule="auto"/>
        <w:rPr>
          <w:rFonts w:ascii="Arial" w:eastAsia="Calibri" w:hAnsi="Arial" w:cs="Arial"/>
          <w:b/>
          <w:color w:val="0070C0"/>
          <w:sz w:val="28"/>
          <w:szCs w:val="28"/>
        </w:rPr>
      </w:pPr>
      <w:bookmarkStart w:id="3" w:name="_Hlk169172249"/>
      <w:r w:rsidRPr="00AC420E">
        <w:rPr>
          <w:rFonts w:ascii="Arial" w:eastAsia="Calibri" w:hAnsi="Arial" w:cs="Arial"/>
          <w:bCs/>
        </w:rPr>
        <w:t>None</w:t>
      </w:r>
      <w:bookmarkEnd w:id="3"/>
    </w:p>
    <w:p w14:paraId="41842A88" w14:textId="77777777" w:rsidR="00F53D54" w:rsidRPr="00AC420E" w:rsidRDefault="00F53D54" w:rsidP="00F53D54">
      <w:pPr>
        <w:ind w:left="851" w:hanging="851"/>
        <w:rPr>
          <w:rFonts w:ascii="Arial" w:eastAsia="Calibri" w:hAnsi="Arial" w:cs="Arial"/>
          <w:b/>
          <w:color w:val="0070C0"/>
          <w:sz w:val="28"/>
          <w:szCs w:val="28"/>
        </w:rPr>
      </w:pPr>
    </w:p>
    <w:p w14:paraId="06606E7D" w14:textId="77777777" w:rsidR="00F53D54" w:rsidRPr="00AC420E" w:rsidRDefault="00F53D54" w:rsidP="00F53D54">
      <w:pPr>
        <w:ind w:left="851" w:hanging="851"/>
        <w:rPr>
          <w:rFonts w:ascii="Arial" w:eastAsia="Calibri" w:hAnsi="Arial" w:cs="Arial"/>
          <w:b/>
          <w:color w:val="2E74B5"/>
          <w:sz w:val="28"/>
          <w:szCs w:val="28"/>
        </w:rPr>
      </w:pPr>
      <w:r w:rsidRPr="00AC420E">
        <w:rPr>
          <w:rFonts w:ascii="Arial" w:eastAsia="Calibri" w:hAnsi="Arial" w:cs="Arial"/>
          <w:b/>
          <w:color w:val="0070C0"/>
          <w:sz w:val="28"/>
          <w:szCs w:val="28"/>
        </w:rPr>
        <w:t>8.</w:t>
      </w:r>
      <w:r w:rsidRPr="00AC420E">
        <w:rPr>
          <w:rFonts w:ascii="Arial" w:eastAsia="Calibri" w:hAnsi="Arial" w:cs="Arial"/>
          <w:b/>
          <w:color w:val="2E74B5"/>
          <w:sz w:val="28"/>
          <w:szCs w:val="28"/>
        </w:rPr>
        <w:t xml:space="preserve"> IT Update</w:t>
      </w:r>
      <w:bookmarkEnd w:id="1"/>
    </w:p>
    <w:p w14:paraId="3C7B6509" w14:textId="77777777" w:rsidR="00F53D54" w:rsidRPr="00AC420E" w:rsidRDefault="00F53D54" w:rsidP="00F53D54">
      <w:pPr>
        <w:ind w:left="851" w:hanging="851"/>
        <w:rPr>
          <w:rFonts w:ascii="Arial" w:eastAsia="Calibri" w:hAnsi="Arial" w:cs="Arial"/>
          <w:bCs/>
        </w:rPr>
      </w:pPr>
      <w:r w:rsidRPr="00AC420E">
        <w:rPr>
          <w:rFonts w:ascii="Arial" w:eastAsia="Calibri" w:hAnsi="Arial" w:cs="Arial"/>
          <w:bCs/>
        </w:rPr>
        <w:t>Dashboard is still on track for go live 31 October.</w:t>
      </w:r>
    </w:p>
    <w:p w14:paraId="64DFE9E0" w14:textId="77777777" w:rsidR="00F53D54" w:rsidRPr="00AC420E" w:rsidRDefault="00F53D54" w:rsidP="00F53D54">
      <w:pPr>
        <w:rPr>
          <w:rFonts w:ascii="Arial" w:eastAsia="Calibri" w:hAnsi="Arial" w:cs="Arial"/>
          <w:bCs/>
        </w:rPr>
      </w:pPr>
      <w:r w:rsidRPr="00AC420E">
        <w:rPr>
          <w:rFonts w:ascii="Arial" w:eastAsia="Calibri" w:hAnsi="Arial" w:cs="Arial"/>
          <w:bCs/>
        </w:rPr>
        <w:t xml:space="preserve">The Public access date I still unknown but DWP will provide us with a </w:t>
      </w:r>
      <w:proofErr w:type="gramStart"/>
      <w:r w:rsidRPr="00AC420E">
        <w:rPr>
          <w:rFonts w:ascii="Arial" w:eastAsia="Calibri" w:hAnsi="Arial" w:cs="Arial"/>
          <w:bCs/>
        </w:rPr>
        <w:t>6 month</w:t>
      </w:r>
      <w:proofErr w:type="gramEnd"/>
      <w:r w:rsidRPr="00AC420E">
        <w:rPr>
          <w:rFonts w:ascii="Arial" w:eastAsia="Calibri" w:hAnsi="Arial" w:cs="Arial"/>
          <w:bCs/>
        </w:rPr>
        <w:t xml:space="preserve"> notice of the date. </w:t>
      </w:r>
    </w:p>
    <w:p w14:paraId="7D1C2DE2" w14:textId="77777777" w:rsidR="00F53D54" w:rsidRPr="00AC420E" w:rsidRDefault="00F53D54" w:rsidP="00F53D54">
      <w:pPr>
        <w:rPr>
          <w:rFonts w:ascii="Arial" w:eastAsia="Calibri" w:hAnsi="Arial" w:cs="Arial"/>
          <w:bCs/>
        </w:rPr>
      </w:pPr>
      <w:r w:rsidRPr="00AC420E">
        <w:rPr>
          <w:rFonts w:ascii="Arial" w:eastAsia="Calibri" w:hAnsi="Arial" w:cs="Arial"/>
          <w:bCs/>
        </w:rPr>
        <w:t xml:space="preserve">Thank you to all FRAs who have provided their registration codes and confirmation WYPF are to be your Dashboard provider. </w:t>
      </w:r>
    </w:p>
    <w:p w14:paraId="3D192C71" w14:textId="77777777" w:rsidR="00F53D54" w:rsidRPr="00AC420E" w:rsidRDefault="00F53D54" w:rsidP="00F53D54">
      <w:pPr>
        <w:rPr>
          <w:rFonts w:ascii="Arial" w:eastAsia="Calibri" w:hAnsi="Arial" w:cs="Arial"/>
          <w:bCs/>
        </w:rPr>
      </w:pPr>
      <w:r w:rsidRPr="00AC420E">
        <w:rPr>
          <w:rFonts w:ascii="Arial" w:eastAsia="Calibri" w:hAnsi="Arial" w:cs="Arial"/>
          <w:bCs/>
        </w:rPr>
        <w:t>We are still awaiting information from 2 FRAs, as we get closer to go live this becomes increasingly important. Please could those FRAs treat as urgent and send to us asap</w:t>
      </w:r>
    </w:p>
    <w:p w14:paraId="65645EED" w14:textId="5082464C" w:rsidR="004A41BE" w:rsidRDefault="004A41BE" w:rsidP="004A41BE">
      <w:pPr>
        <w:ind w:left="851" w:hanging="851"/>
        <w:rPr>
          <w:rFonts w:ascii="Arial" w:eastAsia="Calibri" w:hAnsi="Arial" w:cs="Arial"/>
          <w:b/>
          <w:color w:val="2E74B5"/>
          <w:sz w:val="28"/>
          <w:szCs w:val="28"/>
        </w:rPr>
      </w:pPr>
    </w:p>
    <w:bookmarkEnd w:id="2"/>
    <w:p w14:paraId="08E88660" w14:textId="6E105FAA" w:rsidR="002F5698" w:rsidRPr="005F6F1D" w:rsidRDefault="002F5698" w:rsidP="002B580D">
      <w:pPr>
        <w:rPr>
          <w:rFonts w:ascii="Calibri" w:eastAsia="Calibri" w:hAnsi="Calibri" w:cs="Times New Roman"/>
          <w:noProof/>
          <w:lang w:eastAsia="en-GB"/>
        </w:rPr>
        <w:sectPr w:rsidR="002F5698" w:rsidRPr="005F6F1D" w:rsidSect="004D4F70">
          <w:pgSz w:w="11906" w:h="16838" w:code="9"/>
          <w:pgMar w:top="1440" w:right="1440" w:bottom="1134" w:left="1134" w:header="709" w:footer="709" w:gutter="0"/>
          <w:cols w:space="708"/>
          <w:docGrid w:linePitch="360"/>
        </w:sectPr>
      </w:pPr>
    </w:p>
    <w:p w14:paraId="5AA91A58" w14:textId="59473C53" w:rsidR="00D21DD1" w:rsidRDefault="000B4D18" w:rsidP="00D21DD1">
      <w:pPr>
        <w:spacing w:after="0"/>
        <w:rPr>
          <w:rFonts w:ascii="Arial" w:hAnsi="Arial" w:cs="Arial"/>
          <w:b/>
          <w:color w:val="0070C0"/>
          <w:sz w:val="28"/>
          <w:szCs w:val="28"/>
        </w:rPr>
      </w:pPr>
      <w:r>
        <w:rPr>
          <w:rFonts w:ascii="Arial" w:eastAsia="Calibri" w:hAnsi="Arial" w:cs="Arial"/>
          <w:b/>
          <w:color w:val="0070C0"/>
          <w:sz w:val="28"/>
          <w:szCs w:val="28"/>
        </w:rPr>
        <w:lastRenderedPageBreak/>
        <w:t>9</w:t>
      </w:r>
      <w:r w:rsidR="00D21DD1">
        <w:rPr>
          <w:rFonts w:ascii="Arial" w:hAnsi="Arial" w:cs="Arial"/>
          <w:b/>
          <w:color w:val="0070C0"/>
          <w:sz w:val="28"/>
          <w:szCs w:val="28"/>
        </w:rPr>
        <w:t>. Five Year Audit Plan 2023 – 2027</w:t>
      </w:r>
    </w:p>
    <w:tbl>
      <w:tblPr>
        <w:tblW w:w="5100" w:type="pct"/>
        <w:tblLook w:val="04A0" w:firstRow="1" w:lastRow="0" w:firstColumn="1" w:lastColumn="0" w:noHBand="0" w:noVBand="1"/>
      </w:tblPr>
      <w:tblGrid>
        <w:gridCol w:w="7222"/>
        <w:gridCol w:w="571"/>
        <w:gridCol w:w="1292"/>
        <w:gridCol w:w="962"/>
        <w:gridCol w:w="767"/>
        <w:gridCol w:w="767"/>
        <w:gridCol w:w="767"/>
        <w:gridCol w:w="767"/>
        <w:gridCol w:w="767"/>
        <w:gridCol w:w="767"/>
      </w:tblGrid>
      <w:tr w:rsidR="00D21DD1" w14:paraId="531DAE38" w14:textId="77777777" w:rsidTr="00D21DD1">
        <w:trPr>
          <w:trHeight w:val="198"/>
          <w:tblHeader/>
        </w:trPr>
        <w:tc>
          <w:tcPr>
            <w:tcW w:w="2300" w:type="pct"/>
            <w:tcBorders>
              <w:top w:val="single" w:sz="4" w:space="0" w:color="auto"/>
              <w:left w:val="single" w:sz="4" w:space="0" w:color="auto"/>
              <w:bottom w:val="single" w:sz="4" w:space="0" w:color="auto"/>
              <w:right w:val="single" w:sz="4" w:space="0" w:color="auto"/>
            </w:tcBorders>
            <w:noWrap/>
            <w:hideMark/>
          </w:tcPr>
          <w:p w14:paraId="246476C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West Yorkshire Pension Fund Five Year Audit Plan 2022 - 2027</w:t>
            </w:r>
          </w:p>
        </w:tc>
        <w:tc>
          <w:tcPr>
            <w:tcW w:w="218" w:type="pct"/>
            <w:tcBorders>
              <w:top w:val="single" w:sz="4" w:space="0" w:color="auto"/>
              <w:left w:val="nil"/>
              <w:bottom w:val="single" w:sz="4" w:space="0" w:color="auto"/>
              <w:right w:val="single" w:sz="4" w:space="0" w:color="auto"/>
            </w:tcBorders>
            <w:noWrap/>
            <w:hideMark/>
          </w:tcPr>
          <w:p w14:paraId="3D2DEE89"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Frq</w:t>
            </w:r>
            <w:proofErr w:type="spellEnd"/>
          </w:p>
        </w:tc>
        <w:tc>
          <w:tcPr>
            <w:tcW w:w="443" w:type="pct"/>
            <w:tcBorders>
              <w:top w:val="single" w:sz="4" w:space="0" w:color="auto"/>
              <w:left w:val="nil"/>
              <w:bottom w:val="single" w:sz="4" w:space="0" w:color="auto"/>
              <w:right w:val="single" w:sz="4" w:space="0" w:color="auto"/>
            </w:tcBorders>
            <w:noWrap/>
            <w:hideMark/>
          </w:tcPr>
          <w:p w14:paraId="2624DEBB"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Last Audit</w:t>
            </w:r>
          </w:p>
        </w:tc>
        <w:tc>
          <w:tcPr>
            <w:tcW w:w="340" w:type="pct"/>
            <w:tcBorders>
              <w:top w:val="single" w:sz="4" w:space="0" w:color="auto"/>
              <w:left w:val="nil"/>
              <w:bottom w:val="single" w:sz="4" w:space="0" w:color="auto"/>
              <w:right w:val="single" w:sz="4" w:space="0" w:color="auto"/>
            </w:tcBorders>
            <w:noWrap/>
            <w:hideMark/>
          </w:tcPr>
          <w:p w14:paraId="6F81610E" w14:textId="77777777" w:rsidR="00D21DD1" w:rsidRDefault="00D21DD1">
            <w:pPr>
              <w:spacing w:after="0" w:line="240" w:lineRule="auto"/>
              <w:jc w:val="center"/>
              <w:rPr>
                <w:rFonts w:ascii="Arial" w:eastAsia="Times New Roman" w:hAnsi="Arial" w:cs="Arial"/>
                <w:b/>
                <w:bCs/>
                <w:lang w:eastAsia="en-GB"/>
              </w:rPr>
            </w:pPr>
            <w:proofErr w:type="spellStart"/>
            <w:r>
              <w:rPr>
                <w:rFonts w:ascii="Arial" w:eastAsia="Times New Roman" w:hAnsi="Arial" w:cs="Arial"/>
                <w:b/>
                <w:bCs/>
                <w:lang w:eastAsia="en-GB"/>
              </w:rPr>
              <w:t>Rcmnd</w:t>
            </w:r>
            <w:proofErr w:type="spellEnd"/>
          </w:p>
        </w:tc>
        <w:tc>
          <w:tcPr>
            <w:tcW w:w="304" w:type="pct"/>
            <w:tcBorders>
              <w:top w:val="single" w:sz="4" w:space="0" w:color="auto"/>
              <w:left w:val="nil"/>
              <w:bottom w:val="single" w:sz="4" w:space="0" w:color="auto"/>
              <w:right w:val="single" w:sz="4" w:space="0" w:color="auto"/>
            </w:tcBorders>
            <w:noWrap/>
            <w:hideMark/>
          </w:tcPr>
          <w:p w14:paraId="51754DF8"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Days</w:t>
            </w:r>
          </w:p>
        </w:tc>
        <w:tc>
          <w:tcPr>
            <w:tcW w:w="279" w:type="pct"/>
            <w:tcBorders>
              <w:top w:val="single" w:sz="4" w:space="0" w:color="auto"/>
              <w:left w:val="nil"/>
              <w:bottom w:val="single" w:sz="4" w:space="0" w:color="auto"/>
              <w:right w:val="single" w:sz="4" w:space="0" w:color="auto"/>
            </w:tcBorders>
            <w:shd w:val="clear" w:color="auto" w:fill="D9D9D9"/>
            <w:noWrap/>
            <w:hideMark/>
          </w:tcPr>
          <w:p w14:paraId="1C3D14E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23/24</w:t>
            </w:r>
          </w:p>
        </w:tc>
        <w:tc>
          <w:tcPr>
            <w:tcW w:w="279" w:type="pct"/>
            <w:tcBorders>
              <w:top w:val="single" w:sz="4" w:space="0" w:color="auto"/>
              <w:left w:val="nil"/>
              <w:bottom w:val="single" w:sz="4" w:space="0" w:color="auto"/>
              <w:right w:val="single" w:sz="4" w:space="0" w:color="auto"/>
            </w:tcBorders>
            <w:shd w:val="clear" w:color="auto" w:fill="D9D9D9"/>
            <w:noWrap/>
            <w:hideMark/>
          </w:tcPr>
          <w:p w14:paraId="6E58051C"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24/25</w:t>
            </w:r>
          </w:p>
        </w:tc>
        <w:tc>
          <w:tcPr>
            <w:tcW w:w="279" w:type="pct"/>
            <w:tcBorders>
              <w:top w:val="single" w:sz="4" w:space="0" w:color="auto"/>
              <w:left w:val="nil"/>
              <w:bottom w:val="single" w:sz="4" w:space="0" w:color="auto"/>
              <w:right w:val="single" w:sz="4" w:space="0" w:color="auto"/>
            </w:tcBorders>
            <w:shd w:val="clear" w:color="auto" w:fill="D9D9D9"/>
            <w:noWrap/>
            <w:hideMark/>
          </w:tcPr>
          <w:p w14:paraId="41C8F48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25/26</w:t>
            </w:r>
          </w:p>
        </w:tc>
        <w:tc>
          <w:tcPr>
            <w:tcW w:w="279" w:type="pct"/>
            <w:tcBorders>
              <w:top w:val="single" w:sz="4" w:space="0" w:color="auto"/>
              <w:left w:val="nil"/>
              <w:bottom w:val="single" w:sz="4" w:space="0" w:color="auto"/>
              <w:right w:val="single" w:sz="4" w:space="0" w:color="auto"/>
            </w:tcBorders>
            <w:shd w:val="clear" w:color="auto" w:fill="D9D9D9"/>
            <w:noWrap/>
            <w:hideMark/>
          </w:tcPr>
          <w:p w14:paraId="555A253A"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26/27</w:t>
            </w:r>
          </w:p>
        </w:tc>
        <w:tc>
          <w:tcPr>
            <w:tcW w:w="279" w:type="pct"/>
            <w:tcBorders>
              <w:top w:val="single" w:sz="4" w:space="0" w:color="auto"/>
              <w:left w:val="nil"/>
              <w:bottom w:val="single" w:sz="4" w:space="0" w:color="auto"/>
              <w:right w:val="single" w:sz="4" w:space="0" w:color="auto"/>
            </w:tcBorders>
            <w:shd w:val="clear" w:color="auto" w:fill="D9D9D9"/>
            <w:noWrap/>
            <w:hideMark/>
          </w:tcPr>
          <w:p w14:paraId="7E530CC4" w14:textId="77777777" w:rsidR="00D21DD1" w:rsidRDefault="00D21DD1">
            <w:pPr>
              <w:spacing w:after="0" w:line="240" w:lineRule="auto"/>
              <w:jc w:val="center"/>
              <w:rPr>
                <w:rFonts w:ascii="Arial" w:eastAsia="Times New Roman" w:hAnsi="Arial" w:cs="Arial"/>
                <w:b/>
                <w:bCs/>
                <w:lang w:eastAsia="en-GB"/>
              </w:rPr>
            </w:pPr>
            <w:r>
              <w:rPr>
                <w:rFonts w:ascii="Arial" w:eastAsia="Times New Roman" w:hAnsi="Arial" w:cs="Arial"/>
                <w:b/>
                <w:bCs/>
                <w:lang w:eastAsia="en-GB"/>
              </w:rPr>
              <w:t>27/28</w:t>
            </w:r>
          </w:p>
        </w:tc>
      </w:tr>
      <w:tr w:rsidR="00D21DD1" w14:paraId="6928928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B16D4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5BA8CA6"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0B26AD6"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47B965D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E85AC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5928FD1F"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8382A1"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4371157"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1FA0E896" w14:textId="77777777" w:rsidR="00D21DD1" w:rsidRDefault="00D21DD1">
            <w:pPr>
              <w:spacing w:after="0"/>
              <w:rPr>
                <w:sz w:val="20"/>
                <w:szCs w:val="20"/>
                <w:lang w:eastAsia="en-GB"/>
              </w:rPr>
            </w:pPr>
          </w:p>
        </w:tc>
        <w:tc>
          <w:tcPr>
            <w:tcW w:w="279" w:type="pct"/>
            <w:tcBorders>
              <w:top w:val="nil"/>
              <w:left w:val="nil"/>
              <w:bottom w:val="nil"/>
              <w:right w:val="single" w:sz="4" w:space="0" w:color="auto"/>
            </w:tcBorders>
            <w:noWrap/>
            <w:vAlign w:val="bottom"/>
            <w:hideMark/>
          </w:tcPr>
          <w:p w14:paraId="7B077BE2" w14:textId="77777777" w:rsidR="00D21DD1" w:rsidRDefault="00D21DD1">
            <w:pPr>
              <w:spacing w:after="0"/>
              <w:rPr>
                <w:sz w:val="20"/>
                <w:szCs w:val="20"/>
                <w:lang w:eastAsia="en-GB"/>
              </w:rPr>
            </w:pPr>
          </w:p>
        </w:tc>
      </w:tr>
      <w:tr w:rsidR="00D21DD1" w14:paraId="5713EBC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AF20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Accounts Verification</w:t>
            </w:r>
          </w:p>
        </w:tc>
        <w:tc>
          <w:tcPr>
            <w:tcW w:w="218" w:type="pct"/>
            <w:tcBorders>
              <w:top w:val="nil"/>
              <w:left w:val="nil"/>
              <w:bottom w:val="single" w:sz="4" w:space="0" w:color="auto"/>
              <w:right w:val="single" w:sz="4" w:space="0" w:color="auto"/>
            </w:tcBorders>
            <w:noWrap/>
            <w:vAlign w:val="center"/>
            <w:hideMark/>
          </w:tcPr>
          <w:p w14:paraId="7173E9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06CB463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20/09/21</w:t>
            </w:r>
          </w:p>
        </w:tc>
        <w:tc>
          <w:tcPr>
            <w:tcW w:w="340" w:type="pct"/>
            <w:tcBorders>
              <w:top w:val="nil"/>
              <w:left w:val="nil"/>
              <w:bottom w:val="single" w:sz="4" w:space="0" w:color="auto"/>
              <w:right w:val="single" w:sz="4" w:space="0" w:color="auto"/>
            </w:tcBorders>
            <w:noWrap/>
            <w:vAlign w:val="center"/>
            <w:hideMark/>
          </w:tcPr>
          <w:p w14:paraId="3F51417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nil"/>
            </w:tcBorders>
            <w:noWrap/>
            <w:vAlign w:val="center"/>
            <w:hideMark/>
          </w:tcPr>
          <w:p w14:paraId="2B4A10E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single" w:sz="4" w:space="0" w:color="auto"/>
              <w:left w:val="single" w:sz="4" w:space="0" w:color="auto"/>
              <w:bottom w:val="single" w:sz="4" w:space="0" w:color="auto"/>
              <w:right w:val="single" w:sz="4" w:space="0" w:color="auto"/>
            </w:tcBorders>
            <w:noWrap/>
            <w:vAlign w:val="bottom"/>
            <w:hideMark/>
          </w:tcPr>
          <w:p w14:paraId="53776C7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27892FC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54FACC9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3488B5B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single" w:sz="4" w:space="0" w:color="auto"/>
              <w:left w:val="nil"/>
              <w:bottom w:val="single" w:sz="4" w:space="0" w:color="auto"/>
              <w:right w:val="single" w:sz="4" w:space="0" w:color="auto"/>
            </w:tcBorders>
            <w:noWrap/>
            <w:vAlign w:val="bottom"/>
            <w:hideMark/>
          </w:tcPr>
          <w:p w14:paraId="7BB12CE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D33D07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24875E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center"/>
            <w:hideMark/>
          </w:tcPr>
          <w:p w14:paraId="20DEEAA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2DC6E5F"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7D82EF5A"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3253C6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8B9DE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5366AC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63AA7043"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1CA1A7B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c>
          <w:tcPr>
            <w:tcW w:w="279" w:type="pct"/>
            <w:tcBorders>
              <w:top w:val="nil"/>
              <w:left w:val="nil"/>
              <w:bottom w:val="single" w:sz="4" w:space="0" w:color="auto"/>
              <w:right w:val="single" w:sz="4" w:space="0" w:color="auto"/>
            </w:tcBorders>
            <w:noWrap/>
            <w:vAlign w:val="bottom"/>
            <w:hideMark/>
          </w:tcPr>
          <w:p w14:paraId="00ACB8A2"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1</w:t>
            </w:r>
          </w:p>
        </w:tc>
      </w:tr>
      <w:tr w:rsidR="00D21DD1" w14:paraId="0E48D24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7D0D56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 </w:t>
            </w:r>
          </w:p>
        </w:tc>
        <w:tc>
          <w:tcPr>
            <w:tcW w:w="218" w:type="pct"/>
            <w:tcBorders>
              <w:top w:val="nil"/>
              <w:left w:val="nil"/>
              <w:bottom w:val="single" w:sz="4" w:space="0" w:color="auto"/>
              <w:right w:val="single" w:sz="4" w:space="0" w:color="auto"/>
            </w:tcBorders>
            <w:noWrap/>
            <w:vAlign w:val="center"/>
            <w:hideMark/>
          </w:tcPr>
          <w:p w14:paraId="3198692D"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3F07AE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24AFE61B"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B1B63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C674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7AF9B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CAD23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0A2E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A5BCCD" w14:textId="77777777" w:rsidR="00D21DD1" w:rsidRDefault="00D21DD1">
            <w:pPr>
              <w:spacing w:after="0"/>
              <w:rPr>
                <w:sz w:val="20"/>
                <w:szCs w:val="20"/>
                <w:lang w:eastAsia="en-GB"/>
              </w:rPr>
            </w:pPr>
          </w:p>
        </w:tc>
      </w:tr>
      <w:tr w:rsidR="00D21DD1" w14:paraId="4A4B9CA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AB6A98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Local Government Scheme Contributions</w:t>
            </w:r>
          </w:p>
        </w:tc>
        <w:tc>
          <w:tcPr>
            <w:tcW w:w="218" w:type="pct"/>
            <w:tcBorders>
              <w:top w:val="nil"/>
              <w:left w:val="nil"/>
              <w:bottom w:val="single" w:sz="4" w:space="0" w:color="auto"/>
              <w:right w:val="single" w:sz="4" w:space="0" w:color="auto"/>
            </w:tcBorders>
            <w:noWrap/>
            <w:vAlign w:val="center"/>
            <w:hideMark/>
          </w:tcPr>
          <w:p w14:paraId="6C9391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443" w:type="pct"/>
            <w:tcBorders>
              <w:top w:val="nil"/>
              <w:left w:val="nil"/>
              <w:bottom w:val="single" w:sz="4" w:space="0" w:color="auto"/>
              <w:right w:val="single" w:sz="4" w:space="0" w:color="auto"/>
            </w:tcBorders>
            <w:noWrap/>
            <w:vAlign w:val="bottom"/>
            <w:hideMark/>
          </w:tcPr>
          <w:p w14:paraId="7439A28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01/11/21</w:t>
            </w:r>
          </w:p>
        </w:tc>
        <w:tc>
          <w:tcPr>
            <w:tcW w:w="340" w:type="pct"/>
            <w:tcBorders>
              <w:top w:val="nil"/>
              <w:left w:val="nil"/>
              <w:bottom w:val="single" w:sz="4" w:space="0" w:color="auto"/>
              <w:right w:val="single" w:sz="4" w:space="0" w:color="auto"/>
            </w:tcBorders>
            <w:noWrap/>
            <w:vAlign w:val="center"/>
            <w:hideMark/>
          </w:tcPr>
          <w:p w14:paraId="621C8BA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7C27511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0B5E2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73C139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6C8769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7AB74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D51321" w14:textId="77777777" w:rsidR="00D21DD1" w:rsidRDefault="00D21DD1">
            <w:pPr>
              <w:spacing w:after="0"/>
              <w:rPr>
                <w:sz w:val="20"/>
                <w:szCs w:val="20"/>
                <w:lang w:eastAsia="en-GB"/>
              </w:rPr>
            </w:pPr>
          </w:p>
        </w:tc>
      </w:tr>
      <w:tr w:rsidR="00D21DD1" w14:paraId="0D1D328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1C566F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New Pensions and Lump Sums - WYPF</w:t>
            </w:r>
          </w:p>
        </w:tc>
        <w:tc>
          <w:tcPr>
            <w:tcW w:w="218" w:type="pct"/>
            <w:tcBorders>
              <w:top w:val="nil"/>
              <w:left w:val="nil"/>
              <w:bottom w:val="single" w:sz="4" w:space="0" w:color="auto"/>
              <w:right w:val="single" w:sz="4" w:space="0" w:color="auto"/>
            </w:tcBorders>
            <w:noWrap/>
            <w:vAlign w:val="center"/>
            <w:hideMark/>
          </w:tcPr>
          <w:p w14:paraId="1D0C09B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1DC9DB8"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center"/>
            <w:hideMark/>
          </w:tcPr>
          <w:p w14:paraId="379B948E"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center"/>
            <w:hideMark/>
          </w:tcPr>
          <w:p w14:paraId="669ED70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6AC71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07BBD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1FB7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DDD0B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9CA2C5" w14:textId="77777777" w:rsidR="00D21DD1" w:rsidRDefault="00D21DD1">
            <w:pPr>
              <w:spacing w:after="0"/>
              <w:rPr>
                <w:sz w:val="20"/>
                <w:szCs w:val="20"/>
                <w:lang w:eastAsia="en-GB"/>
              </w:rPr>
            </w:pPr>
          </w:p>
        </w:tc>
      </w:tr>
      <w:tr w:rsidR="00D21DD1" w14:paraId="3224DE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27A85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07259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DE3C7F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09/10/19</w:t>
            </w:r>
          </w:p>
        </w:tc>
        <w:tc>
          <w:tcPr>
            <w:tcW w:w="340" w:type="pct"/>
            <w:tcBorders>
              <w:top w:val="nil"/>
              <w:left w:val="nil"/>
              <w:bottom w:val="single" w:sz="4" w:space="0" w:color="auto"/>
              <w:right w:val="single" w:sz="4" w:space="0" w:color="auto"/>
            </w:tcBorders>
            <w:noWrap/>
            <w:vAlign w:val="center"/>
            <w:hideMark/>
          </w:tcPr>
          <w:p w14:paraId="567B9E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center"/>
            <w:hideMark/>
          </w:tcPr>
          <w:p w14:paraId="5F826E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9E7F51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2B13FE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4ED59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094781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ACFD4D6" w14:textId="77777777" w:rsidR="00D21DD1" w:rsidRDefault="00D21DD1">
            <w:pPr>
              <w:rPr>
                <w:rFonts w:ascii="Wingdings" w:eastAsia="Times New Roman" w:hAnsi="Wingdings" w:cs="Arial"/>
                <w:b/>
                <w:bCs/>
                <w:lang w:eastAsia="en-GB"/>
              </w:rPr>
            </w:pPr>
          </w:p>
        </w:tc>
      </w:tr>
      <w:tr w:rsidR="00D21DD1" w14:paraId="3229A3E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B72D6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Death in Service, Post Retirement Widow and Dependent Benefits</w:t>
            </w:r>
          </w:p>
        </w:tc>
        <w:tc>
          <w:tcPr>
            <w:tcW w:w="218" w:type="pct"/>
            <w:tcBorders>
              <w:top w:val="nil"/>
              <w:left w:val="nil"/>
              <w:bottom w:val="single" w:sz="4" w:space="0" w:color="auto"/>
              <w:right w:val="single" w:sz="4" w:space="0" w:color="auto"/>
            </w:tcBorders>
            <w:noWrap/>
            <w:vAlign w:val="center"/>
            <w:hideMark/>
          </w:tcPr>
          <w:p w14:paraId="0F9D87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95142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08/10/21</w:t>
            </w:r>
          </w:p>
        </w:tc>
        <w:tc>
          <w:tcPr>
            <w:tcW w:w="340" w:type="pct"/>
            <w:tcBorders>
              <w:top w:val="nil"/>
              <w:left w:val="nil"/>
              <w:bottom w:val="single" w:sz="4" w:space="0" w:color="auto"/>
              <w:right w:val="single" w:sz="4" w:space="0" w:color="auto"/>
            </w:tcBorders>
            <w:noWrap/>
            <w:vAlign w:val="center"/>
            <w:hideMark/>
          </w:tcPr>
          <w:p w14:paraId="2D7F5B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9E5117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33DBDA4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451735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C1B3A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15131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8A068A" w14:textId="77777777" w:rsidR="00D21DD1" w:rsidRDefault="00D21DD1">
            <w:pPr>
              <w:spacing w:after="0"/>
              <w:rPr>
                <w:sz w:val="20"/>
                <w:szCs w:val="20"/>
                <w:lang w:eastAsia="en-GB"/>
              </w:rPr>
            </w:pPr>
          </w:p>
        </w:tc>
      </w:tr>
      <w:tr w:rsidR="00D21DD1" w14:paraId="689E313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282224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Pensions</w:t>
            </w:r>
          </w:p>
        </w:tc>
        <w:tc>
          <w:tcPr>
            <w:tcW w:w="218" w:type="pct"/>
            <w:tcBorders>
              <w:top w:val="nil"/>
              <w:left w:val="nil"/>
              <w:bottom w:val="single" w:sz="4" w:space="0" w:color="auto"/>
              <w:right w:val="single" w:sz="4" w:space="0" w:color="auto"/>
            </w:tcBorders>
            <w:noWrap/>
            <w:vAlign w:val="center"/>
            <w:hideMark/>
          </w:tcPr>
          <w:p w14:paraId="556A92B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48BD09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11/07/23</w:t>
            </w:r>
          </w:p>
        </w:tc>
        <w:tc>
          <w:tcPr>
            <w:tcW w:w="340" w:type="pct"/>
            <w:tcBorders>
              <w:top w:val="nil"/>
              <w:left w:val="nil"/>
              <w:bottom w:val="single" w:sz="4" w:space="0" w:color="auto"/>
              <w:right w:val="single" w:sz="4" w:space="0" w:color="auto"/>
            </w:tcBorders>
            <w:noWrap/>
            <w:vAlign w:val="center"/>
            <w:hideMark/>
          </w:tcPr>
          <w:p w14:paraId="32CE65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307C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C0814A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D0CBF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D1B8F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5529C7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D49F08E" w14:textId="77777777" w:rsidR="00D21DD1" w:rsidRDefault="00D21DD1">
            <w:pPr>
              <w:rPr>
                <w:rFonts w:ascii="Wingdings" w:eastAsia="Times New Roman" w:hAnsi="Wingdings" w:cs="Arial"/>
                <w:b/>
                <w:bCs/>
                <w:lang w:eastAsia="en-GB"/>
              </w:rPr>
            </w:pPr>
          </w:p>
        </w:tc>
      </w:tr>
      <w:tr w:rsidR="00D21DD1" w14:paraId="261F884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28BE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Flexible Retirements</w:t>
            </w:r>
          </w:p>
        </w:tc>
        <w:tc>
          <w:tcPr>
            <w:tcW w:w="218" w:type="pct"/>
            <w:tcBorders>
              <w:top w:val="nil"/>
              <w:left w:val="nil"/>
              <w:bottom w:val="single" w:sz="4" w:space="0" w:color="auto"/>
              <w:right w:val="single" w:sz="4" w:space="0" w:color="auto"/>
            </w:tcBorders>
            <w:noWrap/>
            <w:vAlign w:val="center"/>
            <w:hideMark/>
          </w:tcPr>
          <w:p w14:paraId="034D17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F8A438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30/11/20</w:t>
            </w:r>
          </w:p>
        </w:tc>
        <w:tc>
          <w:tcPr>
            <w:tcW w:w="340" w:type="pct"/>
            <w:tcBorders>
              <w:top w:val="nil"/>
              <w:left w:val="nil"/>
              <w:bottom w:val="single" w:sz="4" w:space="0" w:color="auto"/>
              <w:right w:val="single" w:sz="4" w:space="0" w:color="auto"/>
            </w:tcBorders>
            <w:noWrap/>
            <w:vAlign w:val="center"/>
            <w:hideMark/>
          </w:tcPr>
          <w:p w14:paraId="364DE30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center"/>
            <w:hideMark/>
          </w:tcPr>
          <w:p w14:paraId="650B18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75AA41C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FAA05D9"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8AF23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E780A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93E4D12" w14:textId="77777777" w:rsidR="00D21DD1" w:rsidRDefault="00D21DD1">
            <w:pPr>
              <w:spacing w:after="0"/>
              <w:rPr>
                <w:sz w:val="20"/>
                <w:szCs w:val="20"/>
                <w:lang w:eastAsia="en-GB"/>
              </w:rPr>
            </w:pPr>
          </w:p>
        </w:tc>
      </w:tr>
      <w:tr w:rsidR="00D21DD1" w14:paraId="69CC60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2BCC6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3F2604C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3091D66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28/06/22</w:t>
            </w:r>
          </w:p>
        </w:tc>
        <w:tc>
          <w:tcPr>
            <w:tcW w:w="340" w:type="pct"/>
            <w:tcBorders>
              <w:top w:val="nil"/>
              <w:left w:val="nil"/>
              <w:bottom w:val="single" w:sz="4" w:space="0" w:color="auto"/>
              <w:right w:val="single" w:sz="4" w:space="0" w:color="auto"/>
            </w:tcBorders>
            <w:noWrap/>
            <w:vAlign w:val="center"/>
            <w:hideMark/>
          </w:tcPr>
          <w:p w14:paraId="65DB094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1EFFDD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8D424B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D9265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47808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1B3394"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C96A1DC" w14:textId="77777777" w:rsidR="00D21DD1" w:rsidRDefault="00D21DD1">
            <w:pPr>
              <w:spacing w:after="0"/>
              <w:rPr>
                <w:sz w:val="20"/>
                <w:szCs w:val="20"/>
                <w:lang w:eastAsia="en-GB"/>
              </w:rPr>
            </w:pPr>
          </w:p>
        </w:tc>
      </w:tr>
      <w:tr w:rsidR="00D21DD1" w14:paraId="2A6EF70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0A8418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Out</w:t>
            </w:r>
          </w:p>
        </w:tc>
        <w:tc>
          <w:tcPr>
            <w:tcW w:w="218" w:type="pct"/>
            <w:tcBorders>
              <w:top w:val="nil"/>
              <w:left w:val="nil"/>
              <w:bottom w:val="single" w:sz="4" w:space="0" w:color="auto"/>
              <w:right w:val="single" w:sz="4" w:space="0" w:color="auto"/>
            </w:tcBorders>
            <w:noWrap/>
            <w:vAlign w:val="center"/>
            <w:hideMark/>
          </w:tcPr>
          <w:p w14:paraId="31E7809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93DB7F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07/10/20</w:t>
            </w:r>
          </w:p>
        </w:tc>
        <w:tc>
          <w:tcPr>
            <w:tcW w:w="340" w:type="pct"/>
            <w:tcBorders>
              <w:top w:val="nil"/>
              <w:left w:val="nil"/>
              <w:bottom w:val="single" w:sz="4" w:space="0" w:color="auto"/>
              <w:right w:val="single" w:sz="4" w:space="0" w:color="auto"/>
            </w:tcBorders>
            <w:noWrap/>
            <w:vAlign w:val="center"/>
            <w:hideMark/>
          </w:tcPr>
          <w:p w14:paraId="6FC749A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4B61A4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BEE915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A4A8DF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355B8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F0439B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0279A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EBB15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E06755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Transfers In</w:t>
            </w:r>
          </w:p>
        </w:tc>
        <w:tc>
          <w:tcPr>
            <w:tcW w:w="218" w:type="pct"/>
            <w:tcBorders>
              <w:top w:val="nil"/>
              <w:left w:val="nil"/>
              <w:bottom w:val="single" w:sz="4" w:space="0" w:color="auto"/>
              <w:right w:val="single" w:sz="4" w:space="0" w:color="auto"/>
            </w:tcBorders>
            <w:noWrap/>
            <w:vAlign w:val="center"/>
            <w:hideMark/>
          </w:tcPr>
          <w:p w14:paraId="58D1841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78C56AC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17/05/21</w:t>
            </w:r>
          </w:p>
        </w:tc>
        <w:tc>
          <w:tcPr>
            <w:tcW w:w="340" w:type="pct"/>
            <w:tcBorders>
              <w:top w:val="nil"/>
              <w:left w:val="nil"/>
              <w:bottom w:val="single" w:sz="4" w:space="0" w:color="auto"/>
              <w:right w:val="single" w:sz="4" w:space="0" w:color="auto"/>
            </w:tcBorders>
            <w:noWrap/>
            <w:vAlign w:val="center"/>
            <w:hideMark/>
          </w:tcPr>
          <w:p w14:paraId="489D466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4A1D02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EBC3F7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6DC82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962E9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084F39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78211A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5CF4DE9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3FF64F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Reimbursement of Agency Payments</w:t>
            </w:r>
          </w:p>
        </w:tc>
        <w:tc>
          <w:tcPr>
            <w:tcW w:w="218" w:type="pct"/>
            <w:tcBorders>
              <w:top w:val="nil"/>
              <w:left w:val="nil"/>
              <w:bottom w:val="single" w:sz="4" w:space="0" w:color="auto"/>
              <w:right w:val="single" w:sz="4" w:space="0" w:color="auto"/>
            </w:tcBorders>
            <w:noWrap/>
            <w:vAlign w:val="center"/>
            <w:hideMark/>
          </w:tcPr>
          <w:p w14:paraId="27D15C6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5D3B5D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10/03/23</w:t>
            </w:r>
          </w:p>
        </w:tc>
        <w:tc>
          <w:tcPr>
            <w:tcW w:w="340" w:type="pct"/>
            <w:tcBorders>
              <w:top w:val="nil"/>
              <w:left w:val="nil"/>
              <w:bottom w:val="single" w:sz="4" w:space="0" w:color="auto"/>
              <w:right w:val="single" w:sz="4" w:space="0" w:color="auto"/>
            </w:tcBorders>
            <w:noWrap/>
            <w:vAlign w:val="center"/>
            <w:hideMark/>
          </w:tcPr>
          <w:p w14:paraId="45F2BBD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C1CE15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4AFD0C29"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8C86705"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B251AC2"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9806C8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ED1429A" w14:textId="77777777" w:rsidR="00D21DD1" w:rsidRDefault="00D21DD1">
            <w:pPr>
              <w:rPr>
                <w:rFonts w:ascii="Wingdings" w:eastAsia="Times New Roman" w:hAnsi="Wingdings" w:cs="Arial"/>
                <w:b/>
                <w:bCs/>
                <w:lang w:eastAsia="en-GB"/>
              </w:rPr>
            </w:pPr>
          </w:p>
        </w:tc>
      </w:tr>
      <w:tr w:rsidR="00D21DD1" w14:paraId="6C921DE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90B4B9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Life Existence / Certificates</w:t>
            </w:r>
          </w:p>
        </w:tc>
        <w:tc>
          <w:tcPr>
            <w:tcW w:w="218" w:type="pct"/>
            <w:tcBorders>
              <w:top w:val="nil"/>
              <w:left w:val="nil"/>
              <w:bottom w:val="single" w:sz="4" w:space="0" w:color="auto"/>
              <w:right w:val="single" w:sz="4" w:space="0" w:color="auto"/>
            </w:tcBorders>
            <w:noWrap/>
            <w:vAlign w:val="center"/>
            <w:hideMark/>
          </w:tcPr>
          <w:p w14:paraId="01600E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0B419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11/08/21</w:t>
            </w:r>
          </w:p>
        </w:tc>
        <w:tc>
          <w:tcPr>
            <w:tcW w:w="340" w:type="pct"/>
            <w:tcBorders>
              <w:top w:val="nil"/>
              <w:left w:val="nil"/>
              <w:bottom w:val="single" w:sz="4" w:space="0" w:color="auto"/>
              <w:right w:val="single" w:sz="4" w:space="0" w:color="auto"/>
            </w:tcBorders>
            <w:noWrap/>
            <w:vAlign w:val="center"/>
            <w:hideMark/>
          </w:tcPr>
          <w:p w14:paraId="13DFEE6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center"/>
            <w:hideMark/>
          </w:tcPr>
          <w:p w14:paraId="10CA0C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23D741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A9B6B9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CA7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3B52E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2E7401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CC5B28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C91EA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AVC Arrangements</w:t>
            </w:r>
          </w:p>
        </w:tc>
        <w:tc>
          <w:tcPr>
            <w:tcW w:w="218" w:type="pct"/>
            <w:tcBorders>
              <w:top w:val="nil"/>
              <w:left w:val="nil"/>
              <w:bottom w:val="single" w:sz="4" w:space="0" w:color="auto"/>
              <w:right w:val="single" w:sz="4" w:space="0" w:color="auto"/>
            </w:tcBorders>
            <w:noWrap/>
            <w:vAlign w:val="center"/>
            <w:hideMark/>
          </w:tcPr>
          <w:p w14:paraId="44D2AB3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FF9D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21/12/22</w:t>
            </w:r>
          </w:p>
        </w:tc>
        <w:tc>
          <w:tcPr>
            <w:tcW w:w="340" w:type="pct"/>
            <w:tcBorders>
              <w:top w:val="nil"/>
              <w:left w:val="nil"/>
              <w:bottom w:val="single" w:sz="4" w:space="0" w:color="auto"/>
              <w:right w:val="single" w:sz="4" w:space="0" w:color="auto"/>
            </w:tcBorders>
            <w:noWrap/>
            <w:vAlign w:val="center"/>
            <w:hideMark/>
          </w:tcPr>
          <w:p w14:paraId="495756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369061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5BF624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E352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7E149C7"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8D8172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4FC43E6" w14:textId="77777777" w:rsidR="00D21DD1" w:rsidRDefault="00D21DD1">
            <w:pPr>
              <w:spacing w:after="0"/>
              <w:rPr>
                <w:sz w:val="20"/>
                <w:szCs w:val="20"/>
                <w:lang w:eastAsia="en-GB"/>
              </w:rPr>
            </w:pPr>
          </w:p>
        </w:tc>
      </w:tr>
      <w:tr w:rsidR="00D21DD1" w14:paraId="49690AB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75E0A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Admission of New Bodies</w:t>
            </w:r>
          </w:p>
        </w:tc>
        <w:tc>
          <w:tcPr>
            <w:tcW w:w="218" w:type="pct"/>
            <w:tcBorders>
              <w:top w:val="nil"/>
              <w:left w:val="nil"/>
              <w:bottom w:val="single" w:sz="4" w:space="0" w:color="auto"/>
              <w:right w:val="single" w:sz="4" w:space="0" w:color="auto"/>
            </w:tcBorders>
            <w:noWrap/>
            <w:vAlign w:val="center"/>
            <w:hideMark/>
          </w:tcPr>
          <w:p w14:paraId="1DD52C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1615B8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07/02/20</w:t>
            </w:r>
          </w:p>
        </w:tc>
        <w:tc>
          <w:tcPr>
            <w:tcW w:w="340" w:type="pct"/>
            <w:tcBorders>
              <w:top w:val="nil"/>
              <w:left w:val="nil"/>
              <w:bottom w:val="single" w:sz="4" w:space="0" w:color="auto"/>
              <w:right w:val="single" w:sz="4" w:space="0" w:color="auto"/>
            </w:tcBorders>
            <w:noWrap/>
            <w:vAlign w:val="center"/>
            <w:hideMark/>
          </w:tcPr>
          <w:p w14:paraId="5A64FEF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6F964EE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745CDEF5"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9E259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8912B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A03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DF952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7F8F4A7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DCD3F1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Pensioners Payroll</w:t>
            </w:r>
          </w:p>
        </w:tc>
        <w:tc>
          <w:tcPr>
            <w:tcW w:w="218" w:type="pct"/>
            <w:tcBorders>
              <w:top w:val="nil"/>
              <w:left w:val="nil"/>
              <w:bottom w:val="single" w:sz="4" w:space="0" w:color="auto"/>
              <w:right w:val="single" w:sz="4" w:space="0" w:color="auto"/>
            </w:tcBorders>
            <w:noWrap/>
            <w:vAlign w:val="center"/>
            <w:hideMark/>
          </w:tcPr>
          <w:p w14:paraId="25FA0D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04EC7CA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17/11/20</w:t>
            </w:r>
          </w:p>
        </w:tc>
        <w:tc>
          <w:tcPr>
            <w:tcW w:w="340" w:type="pct"/>
            <w:tcBorders>
              <w:top w:val="nil"/>
              <w:left w:val="nil"/>
              <w:bottom w:val="single" w:sz="4" w:space="0" w:color="auto"/>
              <w:right w:val="single" w:sz="4" w:space="0" w:color="auto"/>
            </w:tcBorders>
            <w:noWrap/>
            <w:vAlign w:val="center"/>
            <w:hideMark/>
          </w:tcPr>
          <w:p w14:paraId="7F76A00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4E52C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50</w:t>
            </w:r>
          </w:p>
        </w:tc>
        <w:tc>
          <w:tcPr>
            <w:tcW w:w="279" w:type="pct"/>
            <w:tcBorders>
              <w:top w:val="nil"/>
              <w:left w:val="nil"/>
              <w:bottom w:val="single" w:sz="4" w:space="0" w:color="auto"/>
              <w:right w:val="single" w:sz="4" w:space="0" w:color="auto"/>
            </w:tcBorders>
            <w:noWrap/>
            <w:vAlign w:val="bottom"/>
            <w:hideMark/>
          </w:tcPr>
          <w:p w14:paraId="66F9E6A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126AF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9F28FB"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9F3DA1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B023A9C" w14:textId="77777777" w:rsidR="00D21DD1" w:rsidRDefault="00D21DD1">
            <w:pPr>
              <w:spacing w:after="0"/>
              <w:rPr>
                <w:sz w:val="20"/>
                <w:szCs w:val="20"/>
                <w:lang w:eastAsia="en-GB"/>
              </w:rPr>
            </w:pPr>
          </w:p>
        </w:tc>
      </w:tr>
      <w:tr w:rsidR="00D21DD1" w14:paraId="5AA9E43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972C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Purchase of Additional Pension</w:t>
            </w:r>
          </w:p>
        </w:tc>
        <w:tc>
          <w:tcPr>
            <w:tcW w:w="218" w:type="pct"/>
            <w:tcBorders>
              <w:top w:val="nil"/>
              <w:left w:val="nil"/>
              <w:bottom w:val="single" w:sz="4" w:space="0" w:color="auto"/>
              <w:right w:val="single" w:sz="4" w:space="0" w:color="auto"/>
            </w:tcBorders>
            <w:noWrap/>
            <w:vAlign w:val="center"/>
            <w:hideMark/>
          </w:tcPr>
          <w:p w14:paraId="4C242BC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22AF7C8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29/03/22</w:t>
            </w:r>
          </w:p>
        </w:tc>
        <w:tc>
          <w:tcPr>
            <w:tcW w:w="340" w:type="pct"/>
            <w:tcBorders>
              <w:top w:val="nil"/>
              <w:left w:val="nil"/>
              <w:bottom w:val="single" w:sz="4" w:space="0" w:color="auto"/>
              <w:right w:val="single" w:sz="4" w:space="0" w:color="auto"/>
            </w:tcBorders>
            <w:noWrap/>
            <w:vAlign w:val="center"/>
            <w:hideMark/>
          </w:tcPr>
          <w:p w14:paraId="414A2D9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5C3400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w:t>
            </w:r>
          </w:p>
        </w:tc>
        <w:tc>
          <w:tcPr>
            <w:tcW w:w="279" w:type="pct"/>
            <w:tcBorders>
              <w:top w:val="nil"/>
              <w:left w:val="nil"/>
              <w:bottom w:val="single" w:sz="4" w:space="0" w:color="auto"/>
              <w:right w:val="single" w:sz="4" w:space="0" w:color="auto"/>
            </w:tcBorders>
            <w:noWrap/>
            <w:vAlign w:val="bottom"/>
            <w:hideMark/>
          </w:tcPr>
          <w:p w14:paraId="3E7B843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38CE72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F8BEE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64694BA"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CC48833" w14:textId="77777777" w:rsidR="00D21DD1" w:rsidRDefault="00D21DD1">
            <w:pPr>
              <w:spacing w:after="0"/>
              <w:rPr>
                <w:sz w:val="20"/>
                <w:szCs w:val="20"/>
                <w:lang w:eastAsia="en-GB"/>
              </w:rPr>
            </w:pPr>
          </w:p>
        </w:tc>
      </w:tr>
      <w:tr w:rsidR="00D21DD1" w14:paraId="108B968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2A4199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Annual Benefits Statements</w:t>
            </w:r>
          </w:p>
        </w:tc>
        <w:tc>
          <w:tcPr>
            <w:tcW w:w="218" w:type="pct"/>
            <w:tcBorders>
              <w:top w:val="nil"/>
              <w:left w:val="nil"/>
              <w:bottom w:val="single" w:sz="4" w:space="0" w:color="auto"/>
              <w:right w:val="single" w:sz="4" w:space="0" w:color="auto"/>
            </w:tcBorders>
            <w:noWrap/>
            <w:vAlign w:val="center"/>
            <w:hideMark/>
          </w:tcPr>
          <w:p w14:paraId="2C75D3D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443" w:type="pct"/>
            <w:tcBorders>
              <w:top w:val="nil"/>
              <w:left w:val="nil"/>
              <w:bottom w:val="single" w:sz="4" w:space="0" w:color="auto"/>
              <w:right w:val="single" w:sz="4" w:space="0" w:color="auto"/>
            </w:tcBorders>
            <w:noWrap/>
            <w:vAlign w:val="bottom"/>
            <w:hideMark/>
          </w:tcPr>
          <w:p w14:paraId="3F4D15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30/09/22</w:t>
            </w:r>
          </w:p>
        </w:tc>
        <w:tc>
          <w:tcPr>
            <w:tcW w:w="340" w:type="pct"/>
            <w:tcBorders>
              <w:top w:val="nil"/>
              <w:left w:val="nil"/>
              <w:bottom w:val="single" w:sz="4" w:space="0" w:color="auto"/>
              <w:right w:val="single" w:sz="4" w:space="0" w:color="auto"/>
            </w:tcBorders>
            <w:noWrap/>
            <w:vAlign w:val="center"/>
            <w:hideMark/>
          </w:tcPr>
          <w:p w14:paraId="0B40C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5021ADB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40</w:t>
            </w:r>
          </w:p>
        </w:tc>
        <w:tc>
          <w:tcPr>
            <w:tcW w:w="279" w:type="pct"/>
            <w:tcBorders>
              <w:top w:val="nil"/>
              <w:left w:val="nil"/>
              <w:bottom w:val="single" w:sz="4" w:space="0" w:color="auto"/>
              <w:right w:val="single" w:sz="4" w:space="0" w:color="auto"/>
            </w:tcBorders>
            <w:noWrap/>
            <w:vAlign w:val="bottom"/>
            <w:hideMark/>
          </w:tcPr>
          <w:p w14:paraId="371322F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4307E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6BED6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E7F76F0"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B02ABF4" w14:textId="77777777" w:rsidR="00D21DD1" w:rsidRDefault="00D21DD1">
            <w:pPr>
              <w:rPr>
                <w:rFonts w:ascii="Wingdings" w:eastAsia="Times New Roman" w:hAnsi="Wingdings" w:cs="Arial"/>
                <w:b/>
                <w:bCs/>
                <w:lang w:eastAsia="en-GB"/>
              </w:rPr>
            </w:pPr>
          </w:p>
        </w:tc>
      </w:tr>
      <w:tr w:rsidR="00D21DD1" w14:paraId="3975A87D"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61A2ED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Fire Service New Pensions and Lump Sums</w:t>
            </w:r>
          </w:p>
        </w:tc>
        <w:tc>
          <w:tcPr>
            <w:tcW w:w="218" w:type="pct"/>
            <w:tcBorders>
              <w:top w:val="nil"/>
              <w:left w:val="nil"/>
              <w:bottom w:val="single" w:sz="4" w:space="0" w:color="auto"/>
              <w:right w:val="single" w:sz="4" w:space="0" w:color="auto"/>
            </w:tcBorders>
            <w:noWrap/>
            <w:vAlign w:val="center"/>
            <w:hideMark/>
          </w:tcPr>
          <w:p w14:paraId="4584466C" w14:textId="77777777" w:rsidR="00D21DD1" w:rsidRDefault="00D21DD1">
            <w:pPr>
              <w:rPr>
                <w:rFonts w:ascii="Arial" w:eastAsia="Times New Roman" w:hAnsi="Arial" w:cs="Arial"/>
                <w:lang w:eastAsia="en-GB"/>
              </w:rPr>
            </w:pPr>
          </w:p>
        </w:tc>
        <w:tc>
          <w:tcPr>
            <w:tcW w:w="443" w:type="pct"/>
            <w:noWrap/>
            <w:vAlign w:val="bottom"/>
            <w:hideMark/>
          </w:tcPr>
          <w:p w14:paraId="7E8E8648" w14:textId="77777777" w:rsidR="00D21DD1" w:rsidRDefault="00D21DD1">
            <w:pPr>
              <w:spacing w:after="0"/>
              <w:rPr>
                <w:sz w:val="20"/>
                <w:szCs w:val="20"/>
                <w:lang w:eastAsia="en-GB"/>
              </w:rPr>
            </w:pPr>
          </w:p>
        </w:tc>
        <w:tc>
          <w:tcPr>
            <w:tcW w:w="340" w:type="pct"/>
            <w:tcBorders>
              <w:top w:val="nil"/>
              <w:left w:val="single" w:sz="4" w:space="0" w:color="auto"/>
              <w:bottom w:val="single" w:sz="4" w:space="0" w:color="auto"/>
              <w:right w:val="single" w:sz="4" w:space="0" w:color="auto"/>
            </w:tcBorders>
            <w:noWrap/>
            <w:vAlign w:val="center"/>
            <w:hideMark/>
          </w:tcPr>
          <w:p w14:paraId="3CC26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noWrap/>
            <w:vAlign w:val="bottom"/>
            <w:hideMark/>
          </w:tcPr>
          <w:p w14:paraId="099C09AD" w14:textId="77777777" w:rsidR="00D21DD1" w:rsidRDefault="00D21DD1">
            <w:pPr>
              <w:rPr>
                <w:rFonts w:ascii="Arial" w:eastAsia="Times New Roman" w:hAnsi="Arial" w:cs="Arial"/>
                <w:lang w:eastAsia="en-GB"/>
              </w:rPr>
            </w:pPr>
          </w:p>
        </w:tc>
        <w:tc>
          <w:tcPr>
            <w:tcW w:w="279" w:type="pct"/>
            <w:tcBorders>
              <w:top w:val="nil"/>
              <w:left w:val="single" w:sz="4" w:space="0" w:color="auto"/>
              <w:bottom w:val="single" w:sz="4" w:space="0" w:color="auto"/>
              <w:right w:val="single" w:sz="4" w:space="0" w:color="auto"/>
            </w:tcBorders>
            <w:noWrap/>
            <w:vAlign w:val="bottom"/>
            <w:hideMark/>
          </w:tcPr>
          <w:p w14:paraId="422BE00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83D5C0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4FF83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704FD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33144" w14:textId="77777777" w:rsidR="00D21DD1" w:rsidRDefault="00D21DD1">
            <w:pPr>
              <w:spacing w:after="0"/>
              <w:rPr>
                <w:sz w:val="20"/>
                <w:szCs w:val="20"/>
                <w:lang w:eastAsia="en-GB"/>
              </w:rPr>
            </w:pPr>
          </w:p>
        </w:tc>
      </w:tr>
      <w:tr w:rsidR="00D21DD1" w14:paraId="0393B2E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1CD926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Normal and Early Retirements</w:t>
            </w:r>
          </w:p>
        </w:tc>
        <w:tc>
          <w:tcPr>
            <w:tcW w:w="218" w:type="pct"/>
            <w:tcBorders>
              <w:top w:val="nil"/>
              <w:left w:val="nil"/>
              <w:bottom w:val="single" w:sz="4" w:space="0" w:color="auto"/>
              <w:right w:val="single" w:sz="4" w:space="0" w:color="auto"/>
            </w:tcBorders>
            <w:noWrap/>
            <w:vAlign w:val="center"/>
            <w:hideMark/>
          </w:tcPr>
          <w:p w14:paraId="7675A4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single" w:sz="4" w:space="0" w:color="auto"/>
              <w:left w:val="nil"/>
              <w:bottom w:val="single" w:sz="4" w:space="0" w:color="auto"/>
              <w:right w:val="single" w:sz="4" w:space="0" w:color="auto"/>
            </w:tcBorders>
            <w:noWrap/>
            <w:vAlign w:val="bottom"/>
            <w:hideMark/>
          </w:tcPr>
          <w:p w14:paraId="1A3B4A0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17/12/20</w:t>
            </w:r>
          </w:p>
        </w:tc>
        <w:tc>
          <w:tcPr>
            <w:tcW w:w="340" w:type="pct"/>
            <w:tcBorders>
              <w:top w:val="nil"/>
              <w:left w:val="nil"/>
              <w:bottom w:val="single" w:sz="4" w:space="0" w:color="auto"/>
              <w:right w:val="single" w:sz="4" w:space="0" w:color="auto"/>
            </w:tcBorders>
            <w:noWrap/>
            <w:vAlign w:val="center"/>
            <w:hideMark/>
          </w:tcPr>
          <w:p w14:paraId="6F94C0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single" w:sz="4" w:space="0" w:color="auto"/>
              <w:left w:val="nil"/>
              <w:bottom w:val="single" w:sz="4" w:space="0" w:color="auto"/>
              <w:right w:val="single" w:sz="4" w:space="0" w:color="auto"/>
            </w:tcBorders>
            <w:noWrap/>
            <w:vAlign w:val="center"/>
            <w:hideMark/>
          </w:tcPr>
          <w:p w14:paraId="38A5BD3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49585DEA"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E17B4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E7AFC15"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5F2584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D47B91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FE79E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43B0D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Ill Health and Death Benefits</w:t>
            </w:r>
          </w:p>
        </w:tc>
        <w:tc>
          <w:tcPr>
            <w:tcW w:w="218" w:type="pct"/>
            <w:tcBorders>
              <w:top w:val="nil"/>
              <w:left w:val="nil"/>
              <w:bottom w:val="single" w:sz="4" w:space="0" w:color="auto"/>
              <w:right w:val="single" w:sz="4" w:space="0" w:color="auto"/>
            </w:tcBorders>
            <w:noWrap/>
            <w:vAlign w:val="center"/>
            <w:hideMark/>
          </w:tcPr>
          <w:p w14:paraId="43E52A2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498E535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23/06/22</w:t>
            </w:r>
          </w:p>
        </w:tc>
        <w:tc>
          <w:tcPr>
            <w:tcW w:w="340" w:type="pct"/>
            <w:tcBorders>
              <w:top w:val="nil"/>
              <w:left w:val="nil"/>
              <w:bottom w:val="single" w:sz="4" w:space="0" w:color="auto"/>
              <w:right w:val="single" w:sz="4" w:space="0" w:color="auto"/>
            </w:tcBorders>
            <w:noWrap/>
            <w:vAlign w:val="center"/>
            <w:hideMark/>
          </w:tcPr>
          <w:p w14:paraId="7420D7A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2AFEC6D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0B1FDC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06D7B1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317655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397817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364F6BC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0FE2569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3A6EE8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Deferred Pensions</w:t>
            </w:r>
          </w:p>
        </w:tc>
        <w:tc>
          <w:tcPr>
            <w:tcW w:w="218" w:type="pct"/>
            <w:tcBorders>
              <w:top w:val="nil"/>
              <w:left w:val="nil"/>
              <w:bottom w:val="single" w:sz="4" w:space="0" w:color="auto"/>
              <w:right w:val="single" w:sz="4" w:space="0" w:color="auto"/>
            </w:tcBorders>
            <w:noWrap/>
            <w:vAlign w:val="center"/>
            <w:hideMark/>
          </w:tcPr>
          <w:p w14:paraId="0619856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1C1FFB37" w14:textId="77777777" w:rsidR="00D21DD1" w:rsidRDefault="00D21DD1">
            <w:pPr>
              <w:rPr>
                <w:rFonts w:ascii="Arial" w:eastAsia="Times New Roman" w:hAnsi="Arial" w:cs="Arial"/>
                <w:lang w:eastAsia="en-GB"/>
              </w:rPr>
            </w:pPr>
          </w:p>
        </w:tc>
        <w:tc>
          <w:tcPr>
            <w:tcW w:w="340" w:type="pct"/>
            <w:tcBorders>
              <w:top w:val="nil"/>
              <w:left w:val="nil"/>
              <w:bottom w:val="single" w:sz="4" w:space="0" w:color="auto"/>
              <w:right w:val="single" w:sz="4" w:space="0" w:color="auto"/>
            </w:tcBorders>
            <w:noWrap/>
            <w:vAlign w:val="center"/>
            <w:hideMark/>
          </w:tcPr>
          <w:p w14:paraId="11F5404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center"/>
            <w:hideMark/>
          </w:tcPr>
          <w:p w14:paraId="08B0A33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33.3</w:t>
            </w:r>
          </w:p>
        </w:tc>
        <w:tc>
          <w:tcPr>
            <w:tcW w:w="279" w:type="pct"/>
            <w:tcBorders>
              <w:top w:val="nil"/>
              <w:left w:val="nil"/>
              <w:bottom w:val="single" w:sz="4" w:space="0" w:color="auto"/>
              <w:right w:val="single" w:sz="4" w:space="0" w:color="auto"/>
            </w:tcBorders>
            <w:noWrap/>
            <w:vAlign w:val="bottom"/>
            <w:hideMark/>
          </w:tcPr>
          <w:p w14:paraId="7B723544"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7726C0F"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BA86D1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76EE06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3A4AF34" w14:textId="77777777" w:rsidR="00D21DD1" w:rsidRDefault="00D21DD1">
            <w:pPr>
              <w:rPr>
                <w:rFonts w:ascii="Wingdings" w:eastAsia="Times New Roman" w:hAnsi="Wingdings" w:cs="Arial"/>
                <w:b/>
                <w:bCs/>
                <w:lang w:eastAsia="en-GB"/>
              </w:rPr>
            </w:pPr>
          </w:p>
        </w:tc>
      </w:tr>
      <w:tr w:rsidR="00D21DD1" w14:paraId="005D15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211D65"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0671A887"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515AE7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277CB757"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69239B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BD8C7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1CC22F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60B6A07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59370CF6"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2FF90C64"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r>
      <w:tr w:rsidR="00D21DD1" w14:paraId="33F9B43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E161E7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019A813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F5ACFC2"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9E10FC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4A2786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95B3A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BEEF5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57889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E1F02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A49BCC" w14:textId="77777777" w:rsidR="00D21DD1" w:rsidRDefault="00D21DD1">
            <w:pPr>
              <w:spacing w:after="0"/>
              <w:rPr>
                <w:sz w:val="20"/>
                <w:szCs w:val="20"/>
                <w:lang w:eastAsia="en-GB"/>
              </w:rPr>
            </w:pPr>
          </w:p>
        </w:tc>
      </w:tr>
      <w:tr w:rsidR="00D21DD1" w14:paraId="6D64F13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83199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Equities</w:t>
            </w:r>
          </w:p>
        </w:tc>
        <w:tc>
          <w:tcPr>
            <w:tcW w:w="218" w:type="pct"/>
            <w:tcBorders>
              <w:top w:val="nil"/>
              <w:left w:val="nil"/>
              <w:bottom w:val="single" w:sz="4" w:space="0" w:color="auto"/>
              <w:right w:val="single" w:sz="4" w:space="0" w:color="auto"/>
            </w:tcBorders>
            <w:noWrap/>
            <w:vAlign w:val="bottom"/>
            <w:hideMark/>
          </w:tcPr>
          <w:p w14:paraId="7979828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4590881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01/02/23</w:t>
            </w:r>
          </w:p>
        </w:tc>
        <w:tc>
          <w:tcPr>
            <w:tcW w:w="340" w:type="pct"/>
            <w:tcBorders>
              <w:top w:val="nil"/>
              <w:left w:val="nil"/>
              <w:bottom w:val="single" w:sz="4" w:space="0" w:color="auto"/>
              <w:right w:val="single" w:sz="4" w:space="0" w:color="auto"/>
            </w:tcBorders>
            <w:noWrap/>
            <w:vAlign w:val="bottom"/>
            <w:hideMark/>
          </w:tcPr>
          <w:p w14:paraId="54C1FD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3114B6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029BFFD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5B355A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BEA442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5469F5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15C4F8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36660E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485F99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Fixed and Index Linked Public and Corporate Bonds</w:t>
            </w:r>
          </w:p>
        </w:tc>
        <w:tc>
          <w:tcPr>
            <w:tcW w:w="218" w:type="pct"/>
            <w:tcBorders>
              <w:top w:val="nil"/>
              <w:left w:val="nil"/>
              <w:bottom w:val="single" w:sz="4" w:space="0" w:color="auto"/>
              <w:right w:val="single" w:sz="4" w:space="0" w:color="auto"/>
            </w:tcBorders>
            <w:noWrap/>
            <w:vAlign w:val="bottom"/>
            <w:hideMark/>
          </w:tcPr>
          <w:p w14:paraId="32C5A5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36F975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18/08/22</w:t>
            </w:r>
          </w:p>
        </w:tc>
        <w:tc>
          <w:tcPr>
            <w:tcW w:w="340" w:type="pct"/>
            <w:tcBorders>
              <w:top w:val="nil"/>
              <w:left w:val="nil"/>
              <w:bottom w:val="single" w:sz="4" w:space="0" w:color="auto"/>
              <w:right w:val="single" w:sz="4" w:space="0" w:color="auto"/>
            </w:tcBorders>
            <w:noWrap/>
            <w:vAlign w:val="bottom"/>
            <w:hideMark/>
          </w:tcPr>
          <w:p w14:paraId="4B0D782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5EC7A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2C4740F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49325A2"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C1787A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0DBBD64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A19307F"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1B60DDB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99FBBE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Unit Trusts (Property and Other)</w:t>
            </w:r>
          </w:p>
        </w:tc>
        <w:tc>
          <w:tcPr>
            <w:tcW w:w="218" w:type="pct"/>
            <w:tcBorders>
              <w:top w:val="nil"/>
              <w:left w:val="nil"/>
              <w:bottom w:val="single" w:sz="4" w:space="0" w:color="auto"/>
              <w:right w:val="single" w:sz="4" w:space="0" w:color="auto"/>
            </w:tcBorders>
            <w:noWrap/>
            <w:vAlign w:val="bottom"/>
            <w:hideMark/>
          </w:tcPr>
          <w:p w14:paraId="7FF88C2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7D2551C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06/02/23</w:t>
            </w:r>
          </w:p>
        </w:tc>
        <w:tc>
          <w:tcPr>
            <w:tcW w:w="340" w:type="pct"/>
            <w:tcBorders>
              <w:top w:val="nil"/>
              <w:left w:val="nil"/>
              <w:bottom w:val="single" w:sz="4" w:space="0" w:color="auto"/>
              <w:right w:val="single" w:sz="4" w:space="0" w:color="auto"/>
            </w:tcBorders>
            <w:noWrap/>
            <w:vAlign w:val="bottom"/>
            <w:hideMark/>
          </w:tcPr>
          <w:p w14:paraId="1BBE9C7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7A84D64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551DF86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CE61E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7D8EAB63"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551F87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B5BE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1B653C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25D04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Fund of Hedge Funds</w:t>
            </w:r>
          </w:p>
        </w:tc>
        <w:tc>
          <w:tcPr>
            <w:tcW w:w="218" w:type="pct"/>
            <w:tcBorders>
              <w:top w:val="nil"/>
              <w:left w:val="nil"/>
              <w:bottom w:val="single" w:sz="4" w:space="0" w:color="auto"/>
              <w:right w:val="single" w:sz="4" w:space="0" w:color="auto"/>
            </w:tcBorders>
            <w:noWrap/>
            <w:vAlign w:val="bottom"/>
            <w:hideMark/>
          </w:tcPr>
          <w:p w14:paraId="3BB3183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0B5D91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09/06/16</w:t>
            </w:r>
          </w:p>
        </w:tc>
        <w:tc>
          <w:tcPr>
            <w:tcW w:w="340" w:type="pct"/>
            <w:tcBorders>
              <w:top w:val="nil"/>
              <w:left w:val="nil"/>
              <w:bottom w:val="single" w:sz="4" w:space="0" w:color="auto"/>
              <w:right w:val="single" w:sz="4" w:space="0" w:color="auto"/>
            </w:tcBorders>
            <w:noWrap/>
            <w:vAlign w:val="bottom"/>
            <w:hideMark/>
          </w:tcPr>
          <w:p w14:paraId="3B55332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4E9807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96C687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EF19D6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2FC33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1611688"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4AA3B6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39A669B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ABA012B"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UK and Overseas Private Equities</w:t>
            </w:r>
          </w:p>
        </w:tc>
        <w:tc>
          <w:tcPr>
            <w:tcW w:w="218" w:type="pct"/>
            <w:tcBorders>
              <w:top w:val="nil"/>
              <w:left w:val="nil"/>
              <w:bottom w:val="single" w:sz="4" w:space="0" w:color="auto"/>
              <w:right w:val="single" w:sz="4" w:space="0" w:color="auto"/>
            </w:tcBorders>
            <w:noWrap/>
            <w:vAlign w:val="bottom"/>
            <w:hideMark/>
          </w:tcPr>
          <w:p w14:paraId="3CCBA7B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443" w:type="pct"/>
            <w:tcBorders>
              <w:top w:val="nil"/>
              <w:left w:val="nil"/>
              <w:bottom w:val="single" w:sz="4" w:space="0" w:color="auto"/>
              <w:right w:val="single" w:sz="4" w:space="0" w:color="auto"/>
            </w:tcBorders>
            <w:noWrap/>
            <w:vAlign w:val="bottom"/>
            <w:hideMark/>
          </w:tcPr>
          <w:p w14:paraId="6BEDC9D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31/03/22</w:t>
            </w:r>
          </w:p>
        </w:tc>
        <w:tc>
          <w:tcPr>
            <w:tcW w:w="340" w:type="pct"/>
            <w:tcBorders>
              <w:top w:val="nil"/>
              <w:left w:val="nil"/>
              <w:bottom w:val="single" w:sz="4" w:space="0" w:color="auto"/>
              <w:right w:val="single" w:sz="4" w:space="0" w:color="auto"/>
            </w:tcBorders>
            <w:noWrap/>
            <w:vAlign w:val="bottom"/>
            <w:hideMark/>
          </w:tcPr>
          <w:p w14:paraId="1C64CC9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620A93F3"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w:t>
            </w:r>
          </w:p>
        </w:tc>
        <w:tc>
          <w:tcPr>
            <w:tcW w:w="279" w:type="pct"/>
            <w:tcBorders>
              <w:top w:val="nil"/>
              <w:left w:val="nil"/>
              <w:bottom w:val="single" w:sz="4" w:space="0" w:color="auto"/>
              <w:right w:val="single" w:sz="4" w:space="0" w:color="auto"/>
            </w:tcBorders>
            <w:noWrap/>
            <w:vAlign w:val="bottom"/>
            <w:hideMark/>
          </w:tcPr>
          <w:p w14:paraId="4ADAC73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6195F13"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12A6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8A57F3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00E8F91" w14:textId="77777777" w:rsidR="00D21DD1" w:rsidRDefault="00D21DD1">
            <w:pPr>
              <w:rPr>
                <w:rFonts w:ascii="Wingdings" w:eastAsia="Times New Roman" w:hAnsi="Wingdings" w:cs="Arial"/>
                <w:b/>
                <w:bCs/>
                <w:lang w:eastAsia="en-GB"/>
              </w:rPr>
            </w:pPr>
          </w:p>
        </w:tc>
      </w:tr>
      <w:tr w:rsidR="00D21DD1" w14:paraId="3973092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31981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Global Bonds</w:t>
            </w:r>
          </w:p>
        </w:tc>
        <w:tc>
          <w:tcPr>
            <w:tcW w:w="218" w:type="pct"/>
            <w:tcBorders>
              <w:top w:val="nil"/>
              <w:left w:val="nil"/>
              <w:bottom w:val="single" w:sz="4" w:space="0" w:color="auto"/>
              <w:right w:val="single" w:sz="4" w:space="0" w:color="auto"/>
            </w:tcBorders>
            <w:noWrap/>
            <w:vAlign w:val="bottom"/>
            <w:hideMark/>
          </w:tcPr>
          <w:p w14:paraId="49A4C70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174507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11/12/18</w:t>
            </w:r>
          </w:p>
        </w:tc>
        <w:tc>
          <w:tcPr>
            <w:tcW w:w="340" w:type="pct"/>
            <w:tcBorders>
              <w:top w:val="nil"/>
              <w:left w:val="nil"/>
              <w:bottom w:val="single" w:sz="4" w:space="0" w:color="auto"/>
              <w:right w:val="single" w:sz="4" w:space="0" w:color="auto"/>
            </w:tcBorders>
            <w:noWrap/>
            <w:vAlign w:val="bottom"/>
            <w:hideMark/>
          </w:tcPr>
          <w:p w14:paraId="7640389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18C8557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82C6A9"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C0C2FD7"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A941AE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D8FAE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51ECB88" w14:textId="77777777" w:rsidR="00D21DD1" w:rsidRDefault="00D21DD1">
            <w:pPr>
              <w:spacing w:after="0"/>
              <w:rPr>
                <w:sz w:val="20"/>
                <w:szCs w:val="20"/>
                <w:lang w:eastAsia="en-GB"/>
              </w:rPr>
            </w:pPr>
          </w:p>
        </w:tc>
      </w:tr>
      <w:tr w:rsidR="00D21DD1" w14:paraId="080F48F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D331AFA"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Treasury Management (Short Term Cash Lending)</w:t>
            </w:r>
          </w:p>
        </w:tc>
        <w:tc>
          <w:tcPr>
            <w:tcW w:w="218" w:type="pct"/>
            <w:tcBorders>
              <w:top w:val="nil"/>
              <w:left w:val="nil"/>
              <w:bottom w:val="single" w:sz="4" w:space="0" w:color="auto"/>
              <w:right w:val="single" w:sz="4" w:space="0" w:color="auto"/>
            </w:tcBorders>
            <w:noWrap/>
            <w:vAlign w:val="bottom"/>
            <w:hideMark/>
          </w:tcPr>
          <w:p w14:paraId="7C9E9B5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443" w:type="pct"/>
            <w:tcBorders>
              <w:top w:val="nil"/>
              <w:left w:val="nil"/>
              <w:bottom w:val="single" w:sz="4" w:space="0" w:color="auto"/>
              <w:right w:val="single" w:sz="4" w:space="0" w:color="auto"/>
            </w:tcBorders>
            <w:noWrap/>
            <w:vAlign w:val="bottom"/>
            <w:hideMark/>
          </w:tcPr>
          <w:p w14:paraId="6BB982F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18/12/22</w:t>
            </w:r>
          </w:p>
        </w:tc>
        <w:tc>
          <w:tcPr>
            <w:tcW w:w="340" w:type="pct"/>
            <w:tcBorders>
              <w:top w:val="nil"/>
              <w:left w:val="nil"/>
              <w:bottom w:val="single" w:sz="4" w:space="0" w:color="auto"/>
              <w:right w:val="single" w:sz="4" w:space="0" w:color="auto"/>
            </w:tcBorders>
            <w:noWrap/>
            <w:vAlign w:val="bottom"/>
            <w:hideMark/>
          </w:tcPr>
          <w:p w14:paraId="46E2000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2876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75</w:t>
            </w:r>
          </w:p>
        </w:tc>
        <w:tc>
          <w:tcPr>
            <w:tcW w:w="279" w:type="pct"/>
            <w:tcBorders>
              <w:top w:val="nil"/>
              <w:left w:val="nil"/>
              <w:bottom w:val="single" w:sz="4" w:space="0" w:color="auto"/>
              <w:right w:val="single" w:sz="4" w:space="0" w:color="auto"/>
            </w:tcBorders>
            <w:noWrap/>
            <w:vAlign w:val="bottom"/>
            <w:hideMark/>
          </w:tcPr>
          <w:p w14:paraId="1652D6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303CBAE"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3A9713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669C5E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32DA9EE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r>
      <w:tr w:rsidR="00D21DD1" w14:paraId="6DA573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D6F941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lastRenderedPageBreak/>
              <w:t>Stock Lending</w:t>
            </w:r>
          </w:p>
        </w:tc>
        <w:tc>
          <w:tcPr>
            <w:tcW w:w="218" w:type="pct"/>
            <w:tcBorders>
              <w:top w:val="nil"/>
              <w:left w:val="nil"/>
              <w:bottom w:val="single" w:sz="4" w:space="0" w:color="auto"/>
              <w:right w:val="single" w:sz="4" w:space="0" w:color="auto"/>
            </w:tcBorders>
            <w:noWrap/>
            <w:vAlign w:val="bottom"/>
            <w:hideMark/>
          </w:tcPr>
          <w:p w14:paraId="4C90CDB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A31728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24/11/21</w:t>
            </w:r>
          </w:p>
        </w:tc>
        <w:tc>
          <w:tcPr>
            <w:tcW w:w="340" w:type="pct"/>
            <w:tcBorders>
              <w:top w:val="nil"/>
              <w:left w:val="nil"/>
              <w:bottom w:val="single" w:sz="4" w:space="0" w:color="auto"/>
              <w:right w:val="single" w:sz="4" w:space="0" w:color="auto"/>
            </w:tcBorders>
            <w:noWrap/>
            <w:vAlign w:val="bottom"/>
            <w:hideMark/>
          </w:tcPr>
          <w:p w14:paraId="060449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6D75B8B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3C6D3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136D948"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03A7420"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D85C8B6"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4071ED32" w14:textId="77777777" w:rsidR="00D21DD1" w:rsidRDefault="00D21DD1">
            <w:pPr>
              <w:rPr>
                <w:rFonts w:ascii="Wingdings" w:eastAsia="Times New Roman" w:hAnsi="Wingdings" w:cs="Arial"/>
                <w:b/>
                <w:bCs/>
                <w:lang w:eastAsia="en-GB"/>
              </w:rPr>
            </w:pPr>
          </w:p>
        </w:tc>
      </w:tr>
      <w:tr w:rsidR="00D21DD1" w14:paraId="3D2FD46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F4900E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Compliance with IAP Investment Decisions and Policies</w:t>
            </w:r>
          </w:p>
        </w:tc>
        <w:tc>
          <w:tcPr>
            <w:tcW w:w="218" w:type="pct"/>
            <w:tcBorders>
              <w:top w:val="nil"/>
              <w:left w:val="nil"/>
              <w:bottom w:val="single" w:sz="4" w:space="0" w:color="auto"/>
              <w:right w:val="single" w:sz="4" w:space="0" w:color="auto"/>
            </w:tcBorders>
            <w:noWrap/>
            <w:vAlign w:val="bottom"/>
            <w:hideMark/>
          </w:tcPr>
          <w:p w14:paraId="2EB4405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413FEE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22/02/21</w:t>
            </w:r>
          </w:p>
        </w:tc>
        <w:tc>
          <w:tcPr>
            <w:tcW w:w="340" w:type="pct"/>
            <w:tcBorders>
              <w:top w:val="nil"/>
              <w:left w:val="nil"/>
              <w:bottom w:val="single" w:sz="4" w:space="0" w:color="auto"/>
              <w:right w:val="single" w:sz="4" w:space="0" w:color="auto"/>
            </w:tcBorders>
            <w:noWrap/>
            <w:vAlign w:val="bottom"/>
            <w:hideMark/>
          </w:tcPr>
          <w:p w14:paraId="1E2796F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FD7B63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4176E53A"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0944BC36"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2CF52ACD"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5477C361"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118F2FF7" w14:textId="77777777" w:rsidR="00D21DD1" w:rsidRDefault="00D21DD1">
            <w:pPr>
              <w:spacing w:after="0"/>
              <w:rPr>
                <w:sz w:val="20"/>
                <w:szCs w:val="20"/>
                <w:lang w:eastAsia="en-GB"/>
              </w:rPr>
            </w:pPr>
          </w:p>
        </w:tc>
      </w:tr>
      <w:tr w:rsidR="00D21DD1" w14:paraId="0BADC4F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F4135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2496B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444F3249"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2D49010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4B9093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29A43CA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CB6D3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CE2FF2B"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1B63E95E"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62FC7F55" w14:textId="77777777" w:rsidR="00D21DD1" w:rsidRDefault="00D21DD1">
            <w:pPr>
              <w:spacing w:after="0"/>
              <w:rPr>
                <w:sz w:val="20"/>
                <w:szCs w:val="20"/>
                <w:lang w:eastAsia="en-GB"/>
              </w:rPr>
            </w:pPr>
          </w:p>
        </w:tc>
      </w:tr>
      <w:tr w:rsidR="00D21DD1" w14:paraId="0F9E989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469C61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Verification of Assets</w:t>
            </w:r>
          </w:p>
        </w:tc>
        <w:tc>
          <w:tcPr>
            <w:tcW w:w="218" w:type="pct"/>
            <w:tcBorders>
              <w:top w:val="nil"/>
              <w:left w:val="nil"/>
              <w:bottom w:val="single" w:sz="4" w:space="0" w:color="auto"/>
              <w:right w:val="single" w:sz="4" w:space="0" w:color="auto"/>
            </w:tcBorders>
            <w:noWrap/>
            <w:vAlign w:val="bottom"/>
            <w:hideMark/>
          </w:tcPr>
          <w:p w14:paraId="08E241F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6B089A9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01/03/21</w:t>
            </w:r>
          </w:p>
        </w:tc>
        <w:tc>
          <w:tcPr>
            <w:tcW w:w="340" w:type="pct"/>
            <w:tcBorders>
              <w:top w:val="nil"/>
              <w:left w:val="nil"/>
              <w:bottom w:val="single" w:sz="4" w:space="0" w:color="auto"/>
              <w:right w:val="single" w:sz="4" w:space="0" w:color="auto"/>
            </w:tcBorders>
            <w:noWrap/>
            <w:vAlign w:val="bottom"/>
            <w:hideMark/>
          </w:tcPr>
          <w:p w14:paraId="44202744"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08F386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31732241"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28F5EDDC"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7DB2C70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89EA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EA8936" w14:textId="77777777" w:rsidR="00D21DD1" w:rsidRDefault="00D21DD1">
            <w:pPr>
              <w:spacing w:after="0"/>
              <w:rPr>
                <w:sz w:val="20"/>
                <w:szCs w:val="20"/>
                <w:lang w:eastAsia="en-GB"/>
              </w:rPr>
            </w:pPr>
          </w:p>
        </w:tc>
      </w:tr>
      <w:tr w:rsidR="00D21DD1" w14:paraId="5B9313AB"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24F8BC7"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Listed Alternatives</w:t>
            </w:r>
          </w:p>
        </w:tc>
        <w:tc>
          <w:tcPr>
            <w:tcW w:w="218" w:type="pct"/>
            <w:tcBorders>
              <w:top w:val="nil"/>
              <w:left w:val="nil"/>
              <w:bottom w:val="single" w:sz="4" w:space="0" w:color="auto"/>
              <w:right w:val="single" w:sz="4" w:space="0" w:color="auto"/>
            </w:tcBorders>
            <w:noWrap/>
            <w:vAlign w:val="bottom"/>
            <w:hideMark/>
          </w:tcPr>
          <w:p w14:paraId="50B2255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443" w:type="pct"/>
            <w:tcBorders>
              <w:top w:val="nil"/>
              <w:left w:val="nil"/>
              <w:bottom w:val="single" w:sz="4" w:space="0" w:color="auto"/>
              <w:right w:val="single" w:sz="4" w:space="0" w:color="auto"/>
            </w:tcBorders>
            <w:noWrap/>
            <w:vAlign w:val="bottom"/>
            <w:hideMark/>
          </w:tcPr>
          <w:p w14:paraId="5D5032F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00/01/00</w:t>
            </w:r>
          </w:p>
        </w:tc>
        <w:tc>
          <w:tcPr>
            <w:tcW w:w="340" w:type="pct"/>
            <w:tcBorders>
              <w:top w:val="nil"/>
              <w:left w:val="nil"/>
              <w:bottom w:val="single" w:sz="4" w:space="0" w:color="auto"/>
              <w:right w:val="single" w:sz="4" w:space="0" w:color="auto"/>
            </w:tcBorders>
            <w:noWrap/>
            <w:vAlign w:val="bottom"/>
            <w:hideMark/>
          </w:tcPr>
          <w:p w14:paraId="68C0AAFC"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426C83A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15</w:t>
            </w:r>
          </w:p>
        </w:tc>
        <w:tc>
          <w:tcPr>
            <w:tcW w:w="279" w:type="pct"/>
            <w:tcBorders>
              <w:top w:val="nil"/>
              <w:left w:val="nil"/>
              <w:bottom w:val="single" w:sz="4" w:space="0" w:color="auto"/>
              <w:right w:val="single" w:sz="4" w:space="0" w:color="auto"/>
            </w:tcBorders>
            <w:noWrap/>
            <w:vAlign w:val="bottom"/>
            <w:hideMark/>
          </w:tcPr>
          <w:p w14:paraId="58036C0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654BBB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B112AC" w14:textId="77777777" w:rsidR="00D21DD1" w:rsidRDefault="00D21DD1">
            <w:pPr>
              <w:spacing w:after="0" w:line="240" w:lineRule="auto"/>
              <w:jc w:val="center"/>
              <w:rPr>
                <w:rFonts w:ascii="Wingdings" w:eastAsia="Times New Roman" w:hAnsi="Wingdings" w:cs="Arial"/>
                <w:b/>
                <w:bCs/>
                <w:lang w:eastAsia="en-GB"/>
              </w:rPr>
            </w:pPr>
            <w:r>
              <w:rPr>
                <w:rFonts w:ascii="Wingdings" w:eastAsia="Times New Roman" w:hAnsi="Wingdings" w:cs="Arial"/>
                <w:b/>
                <w:bCs/>
                <w:lang w:eastAsia="en-GB"/>
              </w:rPr>
              <w:t></w:t>
            </w:r>
          </w:p>
        </w:tc>
        <w:tc>
          <w:tcPr>
            <w:tcW w:w="279" w:type="pct"/>
            <w:tcBorders>
              <w:top w:val="nil"/>
              <w:left w:val="nil"/>
              <w:bottom w:val="single" w:sz="4" w:space="0" w:color="auto"/>
              <w:right w:val="single" w:sz="4" w:space="0" w:color="auto"/>
            </w:tcBorders>
            <w:noWrap/>
            <w:vAlign w:val="bottom"/>
            <w:hideMark/>
          </w:tcPr>
          <w:p w14:paraId="6326321D" w14:textId="77777777" w:rsidR="00D21DD1" w:rsidRDefault="00D21DD1">
            <w:pPr>
              <w:rPr>
                <w:rFonts w:ascii="Wingdings" w:eastAsia="Times New Roman" w:hAnsi="Wingdings" w:cs="Arial"/>
                <w:b/>
                <w:bCs/>
                <w:lang w:eastAsia="en-GB"/>
              </w:rPr>
            </w:pPr>
          </w:p>
        </w:tc>
        <w:tc>
          <w:tcPr>
            <w:tcW w:w="279" w:type="pct"/>
            <w:tcBorders>
              <w:top w:val="nil"/>
              <w:left w:val="nil"/>
              <w:bottom w:val="single" w:sz="4" w:space="0" w:color="auto"/>
              <w:right w:val="single" w:sz="4" w:space="0" w:color="auto"/>
            </w:tcBorders>
            <w:noWrap/>
            <w:vAlign w:val="bottom"/>
            <w:hideMark/>
          </w:tcPr>
          <w:p w14:paraId="4B5D7660" w14:textId="77777777" w:rsidR="00D21DD1" w:rsidRDefault="00D21DD1">
            <w:pPr>
              <w:spacing w:after="0"/>
              <w:rPr>
                <w:sz w:val="20"/>
                <w:szCs w:val="20"/>
                <w:lang w:eastAsia="en-GB"/>
              </w:rPr>
            </w:pPr>
          </w:p>
        </w:tc>
      </w:tr>
      <w:tr w:rsidR="00D21DD1" w14:paraId="1C6B7C0A"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4667C4F"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Audits Per Year</w:t>
            </w:r>
          </w:p>
        </w:tc>
        <w:tc>
          <w:tcPr>
            <w:tcW w:w="218" w:type="pct"/>
            <w:tcBorders>
              <w:top w:val="nil"/>
              <w:left w:val="nil"/>
              <w:bottom w:val="single" w:sz="4" w:space="0" w:color="auto"/>
              <w:right w:val="single" w:sz="4" w:space="0" w:color="auto"/>
            </w:tcBorders>
            <w:noWrap/>
            <w:vAlign w:val="bottom"/>
            <w:hideMark/>
          </w:tcPr>
          <w:p w14:paraId="5ABBBFD5"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6FBB461D"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E7DAA6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5FF834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5CA58C"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4B47A26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162E529D"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5</w:t>
            </w:r>
          </w:p>
        </w:tc>
        <w:tc>
          <w:tcPr>
            <w:tcW w:w="279" w:type="pct"/>
            <w:tcBorders>
              <w:top w:val="nil"/>
              <w:left w:val="nil"/>
              <w:bottom w:val="single" w:sz="4" w:space="0" w:color="auto"/>
              <w:right w:val="single" w:sz="4" w:space="0" w:color="auto"/>
            </w:tcBorders>
            <w:noWrap/>
            <w:vAlign w:val="bottom"/>
            <w:hideMark/>
          </w:tcPr>
          <w:p w14:paraId="0A241AE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c>
          <w:tcPr>
            <w:tcW w:w="279" w:type="pct"/>
            <w:tcBorders>
              <w:top w:val="nil"/>
              <w:left w:val="nil"/>
              <w:bottom w:val="single" w:sz="4" w:space="0" w:color="auto"/>
              <w:right w:val="single" w:sz="4" w:space="0" w:color="auto"/>
            </w:tcBorders>
            <w:noWrap/>
            <w:vAlign w:val="bottom"/>
            <w:hideMark/>
          </w:tcPr>
          <w:p w14:paraId="26296098"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4</w:t>
            </w:r>
          </w:p>
        </w:tc>
      </w:tr>
      <w:tr w:rsidR="00D21DD1" w14:paraId="45F89F4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28256C9"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3D483DF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77E7B5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4D5738"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417F12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8B885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FB22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172726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9BBD2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B42B94" w14:textId="77777777" w:rsidR="00D21DD1" w:rsidRDefault="00D21DD1">
            <w:pPr>
              <w:spacing w:after="0"/>
              <w:rPr>
                <w:sz w:val="20"/>
                <w:szCs w:val="20"/>
                <w:lang w:eastAsia="en-GB"/>
              </w:rPr>
            </w:pPr>
          </w:p>
        </w:tc>
      </w:tr>
      <w:tr w:rsidR="00D21DD1" w14:paraId="76BFAA6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E02A6A7"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Additional work outside plan</w:t>
            </w:r>
          </w:p>
        </w:tc>
        <w:tc>
          <w:tcPr>
            <w:tcW w:w="218" w:type="pct"/>
            <w:tcBorders>
              <w:top w:val="nil"/>
              <w:left w:val="nil"/>
              <w:bottom w:val="single" w:sz="4" w:space="0" w:color="auto"/>
              <w:right w:val="single" w:sz="4" w:space="0" w:color="auto"/>
            </w:tcBorders>
            <w:noWrap/>
            <w:vAlign w:val="bottom"/>
            <w:hideMark/>
          </w:tcPr>
          <w:p w14:paraId="76C04249"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8BBE0D5"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6AAD1E06"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E65B36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EA1685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12CA23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875F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B372D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3491BE4" w14:textId="77777777" w:rsidR="00D21DD1" w:rsidRDefault="00D21DD1">
            <w:pPr>
              <w:spacing w:after="0"/>
              <w:rPr>
                <w:sz w:val="20"/>
                <w:szCs w:val="20"/>
                <w:lang w:eastAsia="en-GB"/>
              </w:rPr>
            </w:pPr>
          </w:p>
        </w:tc>
      </w:tr>
      <w:tr w:rsidR="00D21DD1" w14:paraId="01261323"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1F8400D"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Transfer of Data to New Pensions System</w:t>
            </w:r>
          </w:p>
        </w:tc>
        <w:tc>
          <w:tcPr>
            <w:tcW w:w="218" w:type="pct"/>
            <w:tcBorders>
              <w:top w:val="nil"/>
              <w:left w:val="nil"/>
              <w:bottom w:val="single" w:sz="4" w:space="0" w:color="auto"/>
              <w:right w:val="single" w:sz="4" w:space="0" w:color="auto"/>
            </w:tcBorders>
            <w:noWrap/>
            <w:vAlign w:val="bottom"/>
            <w:hideMark/>
          </w:tcPr>
          <w:p w14:paraId="1BBE137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FD361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02/07/12</w:t>
            </w:r>
          </w:p>
        </w:tc>
        <w:tc>
          <w:tcPr>
            <w:tcW w:w="340" w:type="pct"/>
            <w:tcBorders>
              <w:top w:val="nil"/>
              <w:left w:val="nil"/>
              <w:bottom w:val="single" w:sz="4" w:space="0" w:color="auto"/>
              <w:right w:val="single" w:sz="4" w:space="0" w:color="auto"/>
            </w:tcBorders>
            <w:noWrap/>
            <w:vAlign w:val="bottom"/>
            <w:hideMark/>
          </w:tcPr>
          <w:p w14:paraId="3E10C7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24D0CD12"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57E63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2761B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DDC50A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80F89E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729942C" w14:textId="77777777" w:rsidR="00D21DD1" w:rsidRDefault="00D21DD1">
            <w:pPr>
              <w:spacing w:after="0"/>
              <w:rPr>
                <w:sz w:val="20"/>
                <w:szCs w:val="20"/>
                <w:lang w:eastAsia="en-GB"/>
              </w:rPr>
            </w:pPr>
          </w:p>
        </w:tc>
      </w:tr>
      <w:tr w:rsidR="00D21DD1" w14:paraId="27D9E2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CB8CD3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Monthly Contribution Data Usage</w:t>
            </w:r>
          </w:p>
        </w:tc>
        <w:tc>
          <w:tcPr>
            <w:tcW w:w="218" w:type="pct"/>
            <w:tcBorders>
              <w:top w:val="nil"/>
              <w:left w:val="nil"/>
              <w:bottom w:val="single" w:sz="4" w:space="0" w:color="auto"/>
              <w:right w:val="single" w:sz="4" w:space="0" w:color="auto"/>
            </w:tcBorders>
            <w:noWrap/>
            <w:vAlign w:val="bottom"/>
            <w:hideMark/>
          </w:tcPr>
          <w:p w14:paraId="48A5132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7FDD1E57"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20/08/15</w:t>
            </w:r>
          </w:p>
        </w:tc>
        <w:tc>
          <w:tcPr>
            <w:tcW w:w="340" w:type="pct"/>
            <w:tcBorders>
              <w:top w:val="nil"/>
              <w:left w:val="nil"/>
              <w:bottom w:val="single" w:sz="4" w:space="0" w:color="auto"/>
              <w:right w:val="single" w:sz="4" w:space="0" w:color="auto"/>
            </w:tcBorders>
            <w:noWrap/>
            <w:vAlign w:val="bottom"/>
            <w:hideMark/>
          </w:tcPr>
          <w:p w14:paraId="60E1DD4C"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3F3A9D0"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C67E6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AEC408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75938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DAA6DC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E413D4E" w14:textId="77777777" w:rsidR="00D21DD1" w:rsidRDefault="00D21DD1">
            <w:pPr>
              <w:spacing w:after="0"/>
              <w:rPr>
                <w:sz w:val="20"/>
                <w:szCs w:val="20"/>
                <w:lang w:eastAsia="en-GB"/>
              </w:rPr>
            </w:pPr>
          </w:p>
        </w:tc>
      </w:tr>
      <w:tr w:rsidR="00D21DD1" w14:paraId="02CC36B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CCE859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Information Governance Including GDPR</w:t>
            </w:r>
          </w:p>
        </w:tc>
        <w:tc>
          <w:tcPr>
            <w:tcW w:w="218" w:type="pct"/>
            <w:tcBorders>
              <w:top w:val="nil"/>
              <w:left w:val="nil"/>
              <w:bottom w:val="single" w:sz="4" w:space="0" w:color="auto"/>
              <w:right w:val="single" w:sz="4" w:space="0" w:color="auto"/>
            </w:tcBorders>
            <w:noWrap/>
            <w:vAlign w:val="bottom"/>
            <w:hideMark/>
          </w:tcPr>
          <w:p w14:paraId="49E8EB3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793AD1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01/05/19</w:t>
            </w:r>
          </w:p>
        </w:tc>
        <w:tc>
          <w:tcPr>
            <w:tcW w:w="340" w:type="pct"/>
            <w:tcBorders>
              <w:top w:val="nil"/>
              <w:left w:val="nil"/>
              <w:bottom w:val="single" w:sz="4" w:space="0" w:color="auto"/>
              <w:right w:val="single" w:sz="4" w:space="0" w:color="auto"/>
            </w:tcBorders>
            <w:noWrap/>
            <w:vAlign w:val="bottom"/>
            <w:hideMark/>
          </w:tcPr>
          <w:p w14:paraId="4765041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095B6018"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823BD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C3F10C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749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6C2A2F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F255A4" w14:textId="77777777" w:rsidR="00D21DD1" w:rsidRDefault="00D21DD1">
            <w:pPr>
              <w:spacing w:after="0"/>
              <w:rPr>
                <w:sz w:val="20"/>
                <w:szCs w:val="20"/>
                <w:lang w:eastAsia="en-GB"/>
              </w:rPr>
            </w:pPr>
          </w:p>
        </w:tc>
      </w:tr>
      <w:tr w:rsidR="00D21DD1" w14:paraId="52A7A02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5CD9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Transfer of Data </w:t>
            </w:r>
            <w:proofErr w:type="gramStart"/>
            <w:r>
              <w:rPr>
                <w:rFonts w:ascii="Arial" w:eastAsia="Times New Roman" w:hAnsi="Arial" w:cs="Arial"/>
                <w:lang w:eastAsia="en-GB"/>
              </w:rPr>
              <w:t>From</w:t>
            </w:r>
            <w:proofErr w:type="gramEnd"/>
            <w:r>
              <w:rPr>
                <w:rFonts w:ascii="Arial" w:eastAsia="Times New Roman" w:hAnsi="Arial" w:cs="Arial"/>
                <w:lang w:eastAsia="en-GB"/>
              </w:rPr>
              <w:t xml:space="preserve"> Outside Bodies</w:t>
            </w:r>
          </w:p>
        </w:tc>
        <w:tc>
          <w:tcPr>
            <w:tcW w:w="218" w:type="pct"/>
            <w:tcBorders>
              <w:top w:val="nil"/>
              <w:left w:val="nil"/>
              <w:bottom w:val="single" w:sz="4" w:space="0" w:color="auto"/>
              <w:right w:val="single" w:sz="4" w:space="0" w:color="auto"/>
            </w:tcBorders>
            <w:noWrap/>
            <w:vAlign w:val="bottom"/>
            <w:hideMark/>
          </w:tcPr>
          <w:p w14:paraId="580D687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56C729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10/06/19</w:t>
            </w:r>
          </w:p>
        </w:tc>
        <w:tc>
          <w:tcPr>
            <w:tcW w:w="340" w:type="pct"/>
            <w:tcBorders>
              <w:top w:val="nil"/>
              <w:left w:val="nil"/>
              <w:bottom w:val="single" w:sz="4" w:space="0" w:color="auto"/>
              <w:right w:val="single" w:sz="4" w:space="0" w:color="auto"/>
            </w:tcBorders>
            <w:noWrap/>
            <w:vAlign w:val="bottom"/>
            <w:hideMark/>
          </w:tcPr>
          <w:p w14:paraId="7C7600B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5607880F"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9FB9E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F153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9225BC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627805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4725EB2" w14:textId="77777777" w:rsidR="00D21DD1" w:rsidRDefault="00D21DD1">
            <w:pPr>
              <w:spacing w:after="0"/>
              <w:rPr>
                <w:sz w:val="20"/>
                <w:szCs w:val="20"/>
                <w:lang w:eastAsia="en-GB"/>
              </w:rPr>
            </w:pPr>
          </w:p>
        </w:tc>
      </w:tr>
      <w:tr w:rsidR="00D21DD1" w14:paraId="659F9B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03B757E1"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Pooling Arrangements</w:t>
            </w:r>
          </w:p>
        </w:tc>
        <w:tc>
          <w:tcPr>
            <w:tcW w:w="218" w:type="pct"/>
            <w:tcBorders>
              <w:top w:val="nil"/>
              <w:left w:val="nil"/>
              <w:bottom w:val="single" w:sz="4" w:space="0" w:color="auto"/>
              <w:right w:val="single" w:sz="4" w:space="0" w:color="auto"/>
            </w:tcBorders>
            <w:noWrap/>
            <w:vAlign w:val="bottom"/>
            <w:hideMark/>
          </w:tcPr>
          <w:p w14:paraId="2BB2FB3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C5BB0AB"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20/03/19</w:t>
            </w:r>
          </w:p>
        </w:tc>
        <w:tc>
          <w:tcPr>
            <w:tcW w:w="340" w:type="pct"/>
            <w:tcBorders>
              <w:top w:val="nil"/>
              <w:left w:val="nil"/>
              <w:bottom w:val="single" w:sz="4" w:space="0" w:color="auto"/>
              <w:right w:val="single" w:sz="4" w:space="0" w:color="auto"/>
            </w:tcBorders>
            <w:noWrap/>
            <w:vAlign w:val="bottom"/>
            <w:hideMark/>
          </w:tcPr>
          <w:p w14:paraId="34953B22"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C0A44DE"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100D75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52AEA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703FC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0A5D3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A720BC" w14:textId="77777777" w:rsidR="00D21DD1" w:rsidRDefault="00D21DD1">
            <w:pPr>
              <w:spacing w:after="0"/>
              <w:rPr>
                <w:sz w:val="20"/>
                <w:szCs w:val="20"/>
                <w:lang w:eastAsia="en-GB"/>
              </w:rPr>
            </w:pPr>
          </w:p>
        </w:tc>
      </w:tr>
      <w:tr w:rsidR="00D21DD1" w14:paraId="3BAAC6FE"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722F07E" w14:textId="6945131B"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xml:space="preserve">Custodial Transfer </w:t>
            </w:r>
            <w:r w:rsidR="00557873">
              <w:rPr>
                <w:rFonts w:ascii="Arial" w:eastAsia="Times New Roman" w:hAnsi="Arial" w:cs="Arial"/>
                <w:lang w:eastAsia="en-GB"/>
              </w:rPr>
              <w:t>Arrangements</w:t>
            </w:r>
          </w:p>
        </w:tc>
        <w:tc>
          <w:tcPr>
            <w:tcW w:w="218" w:type="pct"/>
            <w:tcBorders>
              <w:top w:val="nil"/>
              <w:left w:val="nil"/>
              <w:bottom w:val="single" w:sz="4" w:space="0" w:color="auto"/>
              <w:right w:val="single" w:sz="4" w:space="0" w:color="auto"/>
            </w:tcBorders>
            <w:noWrap/>
            <w:vAlign w:val="bottom"/>
            <w:hideMark/>
          </w:tcPr>
          <w:p w14:paraId="5270ECA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133F5E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01/07/20</w:t>
            </w:r>
          </w:p>
        </w:tc>
        <w:tc>
          <w:tcPr>
            <w:tcW w:w="340" w:type="pct"/>
            <w:tcBorders>
              <w:top w:val="nil"/>
              <w:left w:val="nil"/>
              <w:bottom w:val="single" w:sz="4" w:space="0" w:color="auto"/>
              <w:right w:val="single" w:sz="4" w:space="0" w:color="auto"/>
            </w:tcBorders>
            <w:noWrap/>
            <w:vAlign w:val="bottom"/>
            <w:hideMark/>
          </w:tcPr>
          <w:p w14:paraId="516D3E9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w:t>
            </w:r>
          </w:p>
        </w:tc>
        <w:tc>
          <w:tcPr>
            <w:tcW w:w="304" w:type="pct"/>
            <w:tcBorders>
              <w:top w:val="nil"/>
              <w:left w:val="nil"/>
              <w:bottom w:val="single" w:sz="4" w:space="0" w:color="auto"/>
              <w:right w:val="single" w:sz="4" w:space="0" w:color="auto"/>
            </w:tcBorders>
            <w:noWrap/>
            <w:vAlign w:val="bottom"/>
            <w:hideMark/>
          </w:tcPr>
          <w:p w14:paraId="6707E08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343C9C0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43B0A0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FD1C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444693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F84FB55" w14:textId="77777777" w:rsidR="00D21DD1" w:rsidRDefault="00D21DD1">
            <w:pPr>
              <w:spacing w:after="0"/>
              <w:rPr>
                <w:sz w:val="20"/>
                <w:szCs w:val="20"/>
                <w:lang w:eastAsia="en-GB"/>
              </w:rPr>
            </w:pPr>
          </w:p>
        </w:tc>
      </w:tr>
      <w:tr w:rsidR="00D21DD1" w14:paraId="2162E41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21A0D35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w:t>
            </w:r>
          </w:p>
        </w:tc>
        <w:tc>
          <w:tcPr>
            <w:tcW w:w="218" w:type="pct"/>
            <w:tcBorders>
              <w:top w:val="nil"/>
              <w:left w:val="nil"/>
              <w:bottom w:val="single" w:sz="4" w:space="0" w:color="auto"/>
              <w:right w:val="single" w:sz="4" w:space="0" w:color="auto"/>
            </w:tcBorders>
            <w:noWrap/>
            <w:vAlign w:val="bottom"/>
            <w:hideMark/>
          </w:tcPr>
          <w:p w14:paraId="31D7AA7C"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39B42BA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10/02/20</w:t>
            </w:r>
          </w:p>
        </w:tc>
        <w:tc>
          <w:tcPr>
            <w:tcW w:w="340" w:type="pct"/>
            <w:tcBorders>
              <w:top w:val="nil"/>
              <w:left w:val="nil"/>
              <w:bottom w:val="single" w:sz="4" w:space="0" w:color="auto"/>
              <w:right w:val="single" w:sz="4" w:space="0" w:color="auto"/>
            </w:tcBorders>
            <w:noWrap/>
            <w:vAlign w:val="bottom"/>
            <w:hideMark/>
          </w:tcPr>
          <w:p w14:paraId="4FFB0F30"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7</w:t>
            </w:r>
          </w:p>
        </w:tc>
        <w:tc>
          <w:tcPr>
            <w:tcW w:w="304" w:type="pct"/>
            <w:tcBorders>
              <w:top w:val="nil"/>
              <w:left w:val="nil"/>
              <w:bottom w:val="single" w:sz="4" w:space="0" w:color="auto"/>
              <w:right w:val="single" w:sz="4" w:space="0" w:color="auto"/>
            </w:tcBorders>
            <w:noWrap/>
            <w:vAlign w:val="bottom"/>
            <w:hideMark/>
          </w:tcPr>
          <w:p w14:paraId="6D8291C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51E99D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200A95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E6D5F7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4F3876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D9D94D0" w14:textId="77777777" w:rsidR="00D21DD1" w:rsidRDefault="00D21DD1">
            <w:pPr>
              <w:spacing w:after="0"/>
              <w:rPr>
                <w:sz w:val="20"/>
                <w:szCs w:val="20"/>
                <w:lang w:eastAsia="en-GB"/>
              </w:rPr>
            </w:pPr>
          </w:p>
        </w:tc>
      </w:tr>
      <w:tr w:rsidR="00D21DD1" w14:paraId="2CAFCE78"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9D4981F"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GLIL</w:t>
            </w:r>
          </w:p>
        </w:tc>
        <w:tc>
          <w:tcPr>
            <w:tcW w:w="218" w:type="pct"/>
            <w:tcBorders>
              <w:top w:val="nil"/>
              <w:left w:val="nil"/>
              <w:bottom w:val="single" w:sz="4" w:space="0" w:color="auto"/>
              <w:right w:val="single" w:sz="4" w:space="0" w:color="auto"/>
            </w:tcBorders>
            <w:noWrap/>
            <w:vAlign w:val="bottom"/>
            <w:hideMark/>
          </w:tcPr>
          <w:p w14:paraId="1BDCDAB2"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2BE94B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30/07/20</w:t>
            </w:r>
          </w:p>
        </w:tc>
        <w:tc>
          <w:tcPr>
            <w:tcW w:w="340" w:type="pct"/>
            <w:tcBorders>
              <w:top w:val="nil"/>
              <w:left w:val="nil"/>
              <w:bottom w:val="single" w:sz="4" w:space="0" w:color="auto"/>
              <w:right w:val="single" w:sz="4" w:space="0" w:color="auto"/>
            </w:tcBorders>
            <w:noWrap/>
            <w:vAlign w:val="bottom"/>
            <w:hideMark/>
          </w:tcPr>
          <w:p w14:paraId="645AFC5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118FEF6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9E0F43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6052CE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F998F96"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126414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3A28407" w14:textId="77777777" w:rsidR="00D21DD1" w:rsidRDefault="00D21DD1">
            <w:pPr>
              <w:spacing w:after="0"/>
              <w:rPr>
                <w:sz w:val="20"/>
                <w:szCs w:val="20"/>
                <w:lang w:eastAsia="en-GB"/>
              </w:rPr>
            </w:pPr>
          </w:p>
        </w:tc>
      </w:tr>
      <w:tr w:rsidR="00D21DD1" w14:paraId="341B569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F90A7D5"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Accuracy of Contributions Recorded on Member Records - Follow Up (i)</w:t>
            </w:r>
          </w:p>
        </w:tc>
        <w:tc>
          <w:tcPr>
            <w:tcW w:w="218" w:type="pct"/>
            <w:tcBorders>
              <w:top w:val="nil"/>
              <w:left w:val="nil"/>
              <w:bottom w:val="single" w:sz="4" w:space="0" w:color="auto"/>
              <w:right w:val="single" w:sz="4" w:space="0" w:color="auto"/>
            </w:tcBorders>
            <w:noWrap/>
            <w:vAlign w:val="bottom"/>
            <w:hideMark/>
          </w:tcPr>
          <w:p w14:paraId="1B839935"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22993F6D"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05/11/21</w:t>
            </w:r>
          </w:p>
        </w:tc>
        <w:tc>
          <w:tcPr>
            <w:tcW w:w="340" w:type="pct"/>
            <w:tcBorders>
              <w:top w:val="nil"/>
              <w:left w:val="nil"/>
              <w:bottom w:val="single" w:sz="4" w:space="0" w:color="auto"/>
              <w:right w:val="single" w:sz="4" w:space="0" w:color="auto"/>
            </w:tcBorders>
            <w:noWrap/>
            <w:vAlign w:val="bottom"/>
            <w:hideMark/>
          </w:tcPr>
          <w:p w14:paraId="6C2302C6"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w:t>
            </w:r>
          </w:p>
        </w:tc>
        <w:tc>
          <w:tcPr>
            <w:tcW w:w="304" w:type="pct"/>
            <w:tcBorders>
              <w:top w:val="nil"/>
              <w:left w:val="nil"/>
              <w:bottom w:val="single" w:sz="4" w:space="0" w:color="auto"/>
              <w:right w:val="single" w:sz="4" w:space="0" w:color="auto"/>
            </w:tcBorders>
            <w:noWrap/>
            <w:vAlign w:val="bottom"/>
            <w:hideMark/>
          </w:tcPr>
          <w:p w14:paraId="162E5F64"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0C0E43B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A497D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05801E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B4DF77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91ACC46" w14:textId="77777777" w:rsidR="00D21DD1" w:rsidRDefault="00D21DD1">
            <w:pPr>
              <w:spacing w:after="0"/>
              <w:rPr>
                <w:sz w:val="20"/>
                <w:szCs w:val="20"/>
                <w:lang w:eastAsia="en-GB"/>
              </w:rPr>
            </w:pPr>
          </w:p>
        </w:tc>
      </w:tr>
      <w:tr w:rsidR="00D21DD1" w14:paraId="0E49E2D0"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7D50146"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Common Custodian Arrangements</w:t>
            </w:r>
          </w:p>
        </w:tc>
        <w:tc>
          <w:tcPr>
            <w:tcW w:w="218" w:type="pct"/>
            <w:tcBorders>
              <w:top w:val="nil"/>
              <w:left w:val="nil"/>
              <w:bottom w:val="single" w:sz="4" w:space="0" w:color="auto"/>
              <w:right w:val="single" w:sz="4" w:space="0" w:color="auto"/>
            </w:tcBorders>
            <w:noWrap/>
            <w:vAlign w:val="bottom"/>
            <w:hideMark/>
          </w:tcPr>
          <w:p w14:paraId="619E92ED"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B77664A"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30/04/21</w:t>
            </w:r>
          </w:p>
        </w:tc>
        <w:tc>
          <w:tcPr>
            <w:tcW w:w="340" w:type="pct"/>
            <w:tcBorders>
              <w:top w:val="nil"/>
              <w:left w:val="nil"/>
              <w:bottom w:val="single" w:sz="4" w:space="0" w:color="auto"/>
              <w:right w:val="single" w:sz="4" w:space="0" w:color="auto"/>
            </w:tcBorders>
            <w:noWrap/>
            <w:vAlign w:val="bottom"/>
            <w:hideMark/>
          </w:tcPr>
          <w:p w14:paraId="4E9BF6B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w:t>
            </w:r>
          </w:p>
        </w:tc>
        <w:tc>
          <w:tcPr>
            <w:tcW w:w="304" w:type="pct"/>
            <w:tcBorders>
              <w:top w:val="nil"/>
              <w:left w:val="nil"/>
              <w:bottom w:val="single" w:sz="4" w:space="0" w:color="auto"/>
              <w:right w:val="single" w:sz="4" w:space="0" w:color="auto"/>
            </w:tcBorders>
            <w:noWrap/>
            <w:vAlign w:val="bottom"/>
            <w:hideMark/>
          </w:tcPr>
          <w:p w14:paraId="50543EB7"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4AF6DED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BCF378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791AE40"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AD6AB4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875E7C8" w14:textId="77777777" w:rsidR="00D21DD1" w:rsidRDefault="00D21DD1">
            <w:pPr>
              <w:spacing w:after="0"/>
              <w:rPr>
                <w:sz w:val="20"/>
                <w:szCs w:val="20"/>
                <w:lang w:eastAsia="en-GB"/>
              </w:rPr>
            </w:pPr>
          </w:p>
        </w:tc>
      </w:tr>
      <w:tr w:rsidR="00D21DD1" w14:paraId="70AE63B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38F0268"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Business Continuity</w:t>
            </w:r>
          </w:p>
        </w:tc>
        <w:tc>
          <w:tcPr>
            <w:tcW w:w="218" w:type="pct"/>
            <w:tcBorders>
              <w:top w:val="nil"/>
              <w:left w:val="nil"/>
              <w:bottom w:val="single" w:sz="4" w:space="0" w:color="auto"/>
              <w:right w:val="single" w:sz="4" w:space="0" w:color="auto"/>
            </w:tcBorders>
            <w:noWrap/>
            <w:vAlign w:val="bottom"/>
            <w:hideMark/>
          </w:tcPr>
          <w:p w14:paraId="605C1623"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7CA2C0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17/01/22</w:t>
            </w:r>
          </w:p>
        </w:tc>
        <w:tc>
          <w:tcPr>
            <w:tcW w:w="340" w:type="pct"/>
            <w:tcBorders>
              <w:top w:val="nil"/>
              <w:left w:val="nil"/>
              <w:bottom w:val="single" w:sz="4" w:space="0" w:color="auto"/>
              <w:right w:val="single" w:sz="4" w:space="0" w:color="auto"/>
            </w:tcBorders>
            <w:noWrap/>
            <w:vAlign w:val="bottom"/>
            <w:hideMark/>
          </w:tcPr>
          <w:p w14:paraId="320912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5</w:t>
            </w:r>
          </w:p>
        </w:tc>
        <w:tc>
          <w:tcPr>
            <w:tcW w:w="304" w:type="pct"/>
            <w:tcBorders>
              <w:top w:val="nil"/>
              <w:left w:val="nil"/>
              <w:bottom w:val="single" w:sz="4" w:space="0" w:color="auto"/>
              <w:right w:val="single" w:sz="4" w:space="0" w:color="auto"/>
            </w:tcBorders>
            <w:noWrap/>
            <w:vAlign w:val="bottom"/>
            <w:hideMark/>
          </w:tcPr>
          <w:p w14:paraId="2109CEFD"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1056869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2754D8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92C209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CEC08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60CB5FC" w14:textId="77777777" w:rsidR="00D21DD1" w:rsidRDefault="00D21DD1">
            <w:pPr>
              <w:spacing w:after="0"/>
              <w:rPr>
                <w:sz w:val="20"/>
                <w:szCs w:val="20"/>
                <w:lang w:eastAsia="en-GB"/>
              </w:rPr>
            </w:pPr>
          </w:p>
        </w:tc>
      </w:tr>
      <w:tr w:rsidR="00D21DD1" w14:paraId="2F5B4D62"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6D33E474"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Shared Service Admission</w:t>
            </w:r>
          </w:p>
        </w:tc>
        <w:tc>
          <w:tcPr>
            <w:tcW w:w="218" w:type="pct"/>
            <w:tcBorders>
              <w:top w:val="nil"/>
              <w:left w:val="nil"/>
              <w:bottom w:val="single" w:sz="4" w:space="0" w:color="auto"/>
              <w:right w:val="single" w:sz="4" w:space="0" w:color="auto"/>
            </w:tcBorders>
            <w:noWrap/>
            <w:vAlign w:val="bottom"/>
            <w:hideMark/>
          </w:tcPr>
          <w:p w14:paraId="7AD01DEA"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1D1889E1"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07/04/22</w:t>
            </w:r>
          </w:p>
        </w:tc>
        <w:tc>
          <w:tcPr>
            <w:tcW w:w="340" w:type="pct"/>
            <w:tcBorders>
              <w:top w:val="nil"/>
              <w:left w:val="nil"/>
              <w:bottom w:val="single" w:sz="4" w:space="0" w:color="auto"/>
              <w:right w:val="single" w:sz="4" w:space="0" w:color="auto"/>
            </w:tcBorders>
            <w:noWrap/>
            <w:vAlign w:val="bottom"/>
            <w:hideMark/>
          </w:tcPr>
          <w:p w14:paraId="516E378E"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6</w:t>
            </w:r>
          </w:p>
        </w:tc>
        <w:tc>
          <w:tcPr>
            <w:tcW w:w="304" w:type="pct"/>
            <w:tcBorders>
              <w:top w:val="nil"/>
              <w:left w:val="nil"/>
              <w:bottom w:val="single" w:sz="4" w:space="0" w:color="auto"/>
              <w:right w:val="single" w:sz="4" w:space="0" w:color="auto"/>
            </w:tcBorders>
            <w:noWrap/>
            <w:vAlign w:val="bottom"/>
            <w:hideMark/>
          </w:tcPr>
          <w:p w14:paraId="0C5632F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61EE8C5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78AD88C"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4A23EC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F4E98C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546FCC1" w14:textId="77777777" w:rsidR="00D21DD1" w:rsidRDefault="00D21DD1">
            <w:pPr>
              <w:spacing w:after="0"/>
              <w:rPr>
                <w:sz w:val="20"/>
                <w:szCs w:val="20"/>
                <w:lang w:eastAsia="en-GB"/>
              </w:rPr>
            </w:pPr>
          </w:p>
        </w:tc>
      </w:tr>
      <w:tr w:rsidR="00D21DD1" w14:paraId="7C82C721"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5CB47733"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NPEP</w:t>
            </w:r>
          </w:p>
        </w:tc>
        <w:tc>
          <w:tcPr>
            <w:tcW w:w="218" w:type="pct"/>
            <w:tcBorders>
              <w:top w:val="nil"/>
              <w:left w:val="nil"/>
              <w:bottom w:val="single" w:sz="4" w:space="0" w:color="auto"/>
              <w:right w:val="single" w:sz="4" w:space="0" w:color="auto"/>
            </w:tcBorders>
            <w:noWrap/>
            <w:vAlign w:val="bottom"/>
            <w:hideMark/>
          </w:tcPr>
          <w:p w14:paraId="124DCE2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4DE958FF"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29/06/22</w:t>
            </w:r>
          </w:p>
        </w:tc>
        <w:tc>
          <w:tcPr>
            <w:tcW w:w="340" w:type="pct"/>
            <w:tcBorders>
              <w:top w:val="nil"/>
              <w:left w:val="nil"/>
              <w:bottom w:val="single" w:sz="4" w:space="0" w:color="auto"/>
              <w:right w:val="single" w:sz="4" w:space="0" w:color="auto"/>
            </w:tcBorders>
            <w:noWrap/>
            <w:vAlign w:val="bottom"/>
            <w:hideMark/>
          </w:tcPr>
          <w:p w14:paraId="0C081165"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3</w:t>
            </w:r>
          </w:p>
        </w:tc>
        <w:tc>
          <w:tcPr>
            <w:tcW w:w="304" w:type="pct"/>
            <w:tcBorders>
              <w:top w:val="nil"/>
              <w:left w:val="nil"/>
              <w:bottom w:val="single" w:sz="4" w:space="0" w:color="auto"/>
              <w:right w:val="single" w:sz="4" w:space="0" w:color="auto"/>
            </w:tcBorders>
            <w:noWrap/>
            <w:vAlign w:val="bottom"/>
            <w:hideMark/>
          </w:tcPr>
          <w:p w14:paraId="2C90129B"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2E267FA7"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5FBFE1D"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F506D3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B7A7FD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5864E9E" w14:textId="77777777" w:rsidR="00D21DD1" w:rsidRDefault="00D21DD1">
            <w:pPr>
              <w:spacing w:after="0"/>
              <w:rPr>
                <w:sz w:val="20"/>
                <w:szCs w:val="20"/>
                <w:lang w:eastAsia="en-GB"/>
              </w:rPr>
            </w:pPr>
          </w:p>
        </w:tc>
      </w:tr>
      <w:tr w:rsidR="00D21DD1" w14:paraId="49EFDC0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01E44FC"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NLGPS Collaborative Work - GLIL Infrastructure</w:t>
            </w:r>
          </w:p>
        </w:tc>
        <w:tc>
          <w:tcPr>
            <w:tcW w:w="218" w:type="pct"/>
            <w:tcBorders>
              <w:top w:val="nil"/>
              <w:left w:val="nil"/>
              <w:bottom w:val="single" w:sz="4" w:space="0" w:color="auto"/>
              <w:right w:val="single" w:sz="4" w:space="0" w:color="auto"/>
            </w:tcBorders>
            <w:noWrap/>
            <w:vAlign w:val="bottom"/>
            <w:hideMark/>
          </w:tcPr>
          <w:p w14:paraId="64494519"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9ECA9D8"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18/04/23</w:t>
            </w:r>
          </w:p>
        </w:tc>
        <w:tc>
          <w:tcPr>
            <w:tcW w:w="340" w:type="pct"/>
            <w:tcBorders>
              <w:top w:val="nil"/>
              <w:left w:val="nil"/>
              <w:bottom w:val="single" w:sz="4" w:space="0" w:color="auto"/>
              <w:right w:val="single" w:sz="4" w:space="0" w:color="auto"/>
            </w:tcBorders>
            <w:noWrap/>
            <w:vAlign w:val="bottom"/>
            <w:hideMark/>
          </w:tcPr>
          <w:p w14:paraId="373CB489"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2EE6C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C49D01"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1FC82501"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5C40519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2A86A024"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9BA44D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08AF20A5"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1D9A070"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Exiting Employers</w:t>
            </w:r>
          </w:p>
        </w:tc>
        <w:tc>
          <w:tcPr>
            <w:tcW w:w="218" w:type="pct"/>
            <w:tcBorders>
              <w:top w:val="nil"/>
              <w:left w:val="nil"/>
              <w:bottom w:val="single" w:sz="4" w:space="0" w:color="auto"/>
              <w:right w:val="single" w:sz="4" w:space="0" w:color="auto"/>
            </w:tcBorders>
            <w:noWrap/>
            <w:vAlign w:val="bottom"/>
            <w:hideMark/>
          </w:tcPr>
          <w:p w14:paraId="64ECA7A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65E79524" w14:textId="77777777" w:rsidR="00D21DD1" w:rsidRDefault="00D21DD1">
            <w:pPr>
              <w:spacing w:after="0" w:line="240" w:lineRule="auto"/>
              <w:jc w:val="center"/>
              <w:rPr>
                <w:rFonts w:ascii="Arial" w:eastAsia="Times New Roman" w:hAnsi="Arial" w:cs="Arial"/>
                <w:lang w:eastAsia="en-GB"/>
              </w:rPr>
            </w:pPr>
            <w:r>
              <w:rPr>
                <w:rFonts w:ascii="Arial" w:eastAsia="Times New Roman" w:hAnsi="Arial" w:cs="Arial"/>
                <w:lang w:eastAsia="en-GB"/>
              </w:rPr>
              <w:t>25/04/23</w:t>
            </w:r>
          </w:p>
        </w:tc>
        <w:tc>
          <w:tcPr>
            <w:tcW w:w="340" w:type="pct"/>
            <w:tcBorders>
              <w:top w:val="nil"/>
              <w:left w:val="nil"/>
              <w:bottom w:val="single" w:sz="4" w:space="0" w:color="auto"/>
              <w:right w:val="single" w:sz="4" w:space="0" w:color="auto"/>
            </w:tcBorders>
            <w:noWrap/>
            <w:vAlign w:val="bottom"/>
            <w:hideMark/>
          </w:tcPr>
          <w:p w14:paraId="00517520" w14:textId="77777777" w:rsidR="00D21DD1" w:rsidRDefault="00D21DD1">
            <w:pPr>
              <w:rPr>
                <w:rFonts w:ascii="Arial" w:eastAsia="Times New Roman" w:hAnsi="Arial" w:cs="Arial"/>
                <w:lang w:eastAsia="en-GB"/>
              </w:rPr>
            </w:pPr>
          </w:p>
        </w:tc>
        <w:tc>
          <w:tcPr>
            <w:tcW w:w="304" w:type="pct"/>
            <w:tcBorders>
              <w:top w:val="nil"/>
              <w:left w:val="nil"/>
              <w:bottom w:val="single" w:sz="4" w:space="0" w:color="auto"/>
              <w:right w:val="single" w:sz="4" w:space="0" w:color="auto"/>
            </w:tcBorders>
            <w:noWrap/>
            <w:vAlign w:val="bottom"/>
            <w:hideMark/>
          </w:tcPr>
          <w:p w14:paraId="5007077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8B56A72"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c>
          <w:tcPr>
            <w:tcW w:w="279" w:type="pct"/>
            <w:tcBorders>
              <w:top w:val="nil"/>
              <w:left w:val="nil"/>
              <w:bottom w:val="single" w:sz="4" w:space="0" w:color="auto"/>
              <w:right w:val="single" w:sz="4" w:space="0" w:color="auto"/>
            </w:tcBorders>
            <w:noWrap/>
            <w:vAlign w:val="bottom"/>
            <w:hideMark/>
          </w:tcPr>
          <w:p w14:paraId="22C16AF6" w14:textId="77777777" w:rsidR="00D21DD1" w:rsidRDefault="00D21DD1">
            <w:pPr>
              <w:rPr>
                <w:rFonts w:ascii="Arial" w:eastAsia="Times New Roman" w:hAnsi="Arial" w:cs="Arial"/>
                <w:lang w:eastAsia="en-GB"/>
              </w:rPr>
            </w:pPr>
          </w:p>
        </w:tc>
        <w:tc>
          <w:tcPr>
            <w:tcW w:w="279" w:type="pct"/>
            <w:tcBorders>
              <w:top w:val="nil"/>
              <w:left w:val="nil"/>
              <w:bottom w:val="single" w:sz="4" w:space="0" w:color="auto"/>
              <w:right w:val="single" w:sz="4" w:space="0" w:color="auto"/>
            </w:tcBorders>
            <w:noWrap/>
            <w:vAlign w:val="bottom"/>
            <w:hideMark/>
          </w:tcPr>
          <w:p w14:paraId="71312725"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5B7B719"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73F7E8E9" w14:textId="77777777" w:rsidR="00D21DD1" w:rsidRDefault="00D21DD1">
            <w:pPr>
              <w:spacing w:after="0" w:line="240" w:lineRule="auto"/>
              <w:jc w:val="right"/>
              <w:rPr>
                <w:rFonts w:ascii="Arial" w:eastAsia="Times New Roman" w:hAnsi="Arial" w:cs="Arial"/>
                <w:lang w:eastAsia="en-GB"/>
              </w:rPr>
            </w:pPr>
            <w:r>
              <w:rPr>
                <w:rFonts w:ascii="Arial" w:eastAsia="Times New Roman" w:hAnsi="Arial" w:cs="Arial"/>
                <w:lang w:eastAsia="en-GB"/>
              </w:rPr>
              <w:t>1</w:t>
            </w:r>
          </w:p>
        </w:tc>
      </w:tr>
      <w:tr w:rsidR="00D21DD1" w14:paraId="3D429B79"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4183FFEE"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7FFE2AD1"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54BDA091"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9C5B24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0054C182"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E9053C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1EB7C1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12049BC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5D9132F"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3C1CF84" w14:textId="77777777" w:rsidR="00D21DD1" w:rsidRDefault="00D21DD1">
            <w:pPr>
              <w:spacing w:after="0"/>
              <w:rPr>
                <w:sz w:val="20"/>
                <w:szCs w:val="20"/>
                <w:lang w:eastAsia="en-GB"/>
              </w:rPr>
            </w:pPr>
          </w:p>
        </w:tc>
      </w:tr>
      <w:tr w:rsidR="00D21DD1" w14:paraId="495D3A46"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3F53445A"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No of audits</w:t>
            </w:r>
          </w:p>
        </w:tc>
        <w:tc>
          <w:tcPr>
            <w:tcW w:w="218" w:type="pct"/>
            <w:tcBorders>
              <w:top w:val="nil"/>
              <w:left w:val="nil"/>
              <w:bottom w:val="single" w:sz="4" w:space="0" w:color="auto"/>
              <w:right w:val="single" w:sz="4" w:space="0" w:color="auto"/>
            </w:tcBorders>
            <w:noWrap/>
            <w:vAlign w:val="bottom"/>
            <w:hideMark/>
          </w:tcPr>
          <w:p w14:paraId="787210E6"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4AFF507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3FBE2039"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E6F961"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6F9F3C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c>
          <w:tcPr>
            <w:tcW w:w="279" w:type="pct"/>
            <w:tcBorders>
              <w:top w:val="nil"/>
              <w:left w:val="nil"/>
              <w:bottom w:val="single" w:sz="4" w:space="0" w:color="auto"/>
              <w:right w:val="single" w:sz="4" w:space="0" w:color="auto"/>
            </w:tcBorders>
            <w:noWrap/>
            <w:vAlign w:val="bottom"/>
            <w:hideMark/>
          </w:tcPr>
          <w:p w14:paraId="1E0AD92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2139E3F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11</w:t>
            </w:r>
          </w:p>
        </w:tc>
        <w:tc>
          <w:tcPr>
            <w:tcW w:w="279" w:type="pct"/>
            <w:tcBorders>
              <w:top w:val="nil"/>
              <w:left w:val="nil"/>
              <w:bottom w:val="single" w:sz="4" w:space="0" w:color="auto"/>
              <w:right w:val="single" w:sz="4" w:space="0" w:color="auto"/>
            </w:tcBorders>
            <w:noWrap/>
            <w:vAlign w:val="bottom"/>
            <w:hideMark/>
          </w:tcPr>
          <w:p w14:paraId="44EC68E8"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10</w:t>
            </w:r>
          </w:p>
        </w:tc>
        <w:tc>
          <w:tcPr>
            <w:tcW w:w="279" w:type="pct"/>
            <w:tcBorders>
              <w:top w:val="nil"/>
              <w:left w:val="nil"/>
              <w:bottom w:val="single" w:sz="4" w:space="0" w:color="auto"/>
              <w:right w:val="single" w:sz="4" w:space="0" w:color="auto"/>
            </w:tcBorders>
            <w:noWrap/>
            <w:vAlign w:val="bottom"/>
            <w:hideMark/>
          </w:tcPr>
          <w:p w14:paraId="3C8159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w:t>
            </w:r>
          </w:p>
        </w:tc>
      </w:tr>
      <w:tr w:rsidR="00D21DD1" w14:paraId="48AFDB3C"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8915E42" w14:textId="77777777" w:rsidR="00D21DD1" w:rsidRDefault="00D21DD1">
            <w:pPr>
              <w:spacing w:after="0" w:line="240" w:lineRule="auto"/>
              <w:rPr>
                <w:rFonts w:ascii="Arial" w:eastAsia="Times New Roman" w:hAnsi="Arial" w:cs="Arial"/>
                <w:lang w:eastAsia="en-GB"/>
              </w:rPr>
            </w:pPr>
            <w:r>
              <w:rPr>
                <w:rFonts w:ascii="Arial" w:eastAsia="Times New Roman" w:hAnsi="Arial" w:cs="Arial"/>
                <w:lang w:eastAsia="en-GB"/>
              </w:rPr>
              <w:t> </w:t>
            </w:r>
          </w:p>
        </w:tc>
        <w:tc>
          <w:tcPr>
            <w:tcW w:w="218" w:type="pct"/>
            <w:tcBorders>
              <w:top w:val="nil"/>
              <w:left w:val="nil"/>
              <w:bottom w:val="single" w:sz="4" w:space="0" w:color="auto"/>
              <w:right w:val="single" w:sz="4" w:space="0" w:color="auto"/>
            </w:tcBorders>
            <w:noWrap/>
            <w:vAlign w:val="bottom"/>
            <w:hideMark/>
          </w:tcPr>
          <w:p w14:paraId="1BD9C0C0" w14:textId="77777777" w:rsidR="00D21DD1" w:rsidRDefault="00D21DD1">
            <w:pPr>
              <w:rPr>
                <w:rFonts w:ascii="Arial" w:eastAsia="Times New Roman" w:hAnsi="Arial" w:cs="Arial"/>
                <w:lang w:eastAsia="en-GB"/>
              </w:rPr>
            </w:pPr>
          </w:p>
        </w:tc>
        <w:tc>
          <w:tcPr>
            <w:tcW w:w="443" w:type="pct"/>
            <w:tcBorders>
              <w:top w:val="nil"/>
              <w:left w:val="nil"/>
              <w:bottom w:val="single" w:sz="4" w:space="0" w:color="auto"/>
              <w:right w:val="single" w:sz="4" w:space="0" w:color="auto"/>
            </w:tcBorders>
            <w:noWrap/>
            <w:vAlign w:val="bottom"/>
            <w:hideMark/>
          </w:tcPr>
          <w:p w14:paraId="0BC4572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64F242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252A57CA"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6476AAA3"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377D0948"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52D9CF5E"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08F53C8B" w14:textId="77777777" w:rsidR="00D21DD1" w:rsidRDefault="00D21DD1">
            <w:pPr>
              <w:spacing w:after="0"/>
              <w:rPr>
                <w:sz w:val="20"/>
                <w:szCs w:val="20"/>
                <w:lang w:eastAsia="en-GB"/>
              </w:rPr>
            </w:pPr>
          </w:p>
        </w:tc>
        <w:tc>
          <w:tcPr>
            <w:tcW w:w="279" w:type="pct"/>
            <w:tcBorders>
              <w:top w:val="nil"/>
              <w:left w:val="nil"/>
              <w:bottom w:val="single" w:sz="4" w:space="0" w:color="auto"/>
              <w:right w:val="single" w:sz="4" w:space="0" w:color="auto"/>
            </w:tcBorders>
            <w:noWrap/>
            <w:vAlign w:val="bottom"/>
            <w:hideMark/>
          </w:tcPr>
          <w:p w14:paraId="4320497B" w14:textId="77777777" w:rsidR="00D21DD1" w:rsidRDefault="00D21DD1">
            <w:pPr>
              <w:spacing w:after="0"/>
              <w:rPr>
                <w:sz w:val="20"/>
                <w:szCs w:val="20"/>
                <w:lang w:eastAsia="en-GB"/>
              </w:rPr>
            </w:pPr>
          </w:p>
        </w:tc>
      </w:tr>
      <w:tr w:rsidR="00D21DD1" w14:paraId="08007747"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D7A67B0"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Audit days over five years</w:t>
            </w:r>
          </w:p>
        </w:tc>
        <w:tc>
          <w:tcPr>
            <w:tcW w:w="218" w:type="pct"/>
            <w:tcBorders>
              <w:top w:val="nil"/>
              <w:left w:val="nil"/>
              <w:bottom w:val="single" w:sz="4" w:space="0" w:color="auto"/>
              <w:right w:val="single" w:sz="4" w:space="0" w:color="auto"/>
            </w:tcBorders>
            <w:noWrap/>
            <w:vAlign w:val="bottom"/>
            <w:hideMark/>
          </w:tcPr>
          <w:p w14:paraId="7BE88B13"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32C445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7445F7B2"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3B3C55C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885</w:t>
            </w:r>
          </w:p>
        </w:tc>
        <w:tc>
          <w:tcPr>
            <w:tcW w:w="279" w:type="pct"/>
            <w:tcBorders>
              <w:top w:val="nil"/>
              <w:left w:val="nil"/>
              <w:bottom w:val="single" w:sz="4" w:space="0" w:color="auto"/>
              <w:right w:val="single" w:sz="4" w:space="0" w:color="auto"/>
            </w:tcBorders>
            <w:noWrap/>
            <w:vAlign w:val="bottom"/>
            <w:hideMark/>
          </w:tcPr>
          <w:p w14:paraId="14B4C0A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4F1044"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753005D9"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4E5D4D7E"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c>
          <w:tcPr>
            <w:tcW w:w="279" w:type="pct"/>
            <w:tcBorders>
              <w:top w:val="nil"/>
              <w:left w:val="nil"/>
              <w:bottom w:val="single" w:sz="4" w:space="0" w:color="auto"/>
              <w:right w:val="single" w:sz="4" w:space="0" w:color="auto"/>
            </w:tcBorders>
            <w:noWrap/>
            <w:vAlign w:val="bottom"/>
            <w:hideMark/>
          </w:tcPr>
          <w:p w14:paraId="6C72B7C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177</w:t>
            </w:r>
          </w:p>
        </w:tc>
      </w:tr>
      <w:tr w:rsidR="00D21DD1" w14:paraId="3E344D64"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14ECA48E"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Resourced days</w:t>
            </w:r>
          </w:p>
        </w:tc>
        <w:tc>
          <w:tcPr>
            <w:tcW w:w="218" w:type="pct"/>
            <w:tcBorders>
              <w:top w:val="nil"/>
              <w:left w:val="nil"/>
              <w:bottom w:val="single" w:sz="4" w:space="0" w:color="auto"/>
              <w:right w:val="single" w:sz="4" w:space="0" w:color="auto"/>
            </w:tcBorders>
            <w:noWrap/>
            <w:vAlign w:val="bottom"/>
            <w:hideMark/>
          </w:tcPr>
          <w:p w14:paraId="5571932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01284360"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0AD706D"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18BEC212"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1,225</w:t>
            </w:r>
          </w:p>
        </w:tc>
        <w:tc>
          <w:tcPr>
            <w:tcW w:w="279" w:type="pct"/>
            <w:tcBorders>
              <w:top w:val="nil"/>
              <w:left w:val="nil"/>
              <w:bottom w:val="single" w:sz="4" w:space="0" w:color="auto"/>
              <w:right w:val="single" w:sz="4" w:space="0" w:color="auto"/>
            </w:tcBorders>
            <w:noWrap/>
            <w:vAlign w:val="bottom"/>
            <w:hideMark/>
          </w:tcPr>
          <w:p w14:paraId="6927DB8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91EABD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68B24F2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1B94AB3F"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c>
          <w:tcPr>
            <w:tcW w:w="279" w:type="pct"/>
            <w:tcBorders>
              <w:top w:val="nil"/>
              <w:left w:val="nil"/>
              <w:bottom w:val="single" w:sz="4" w:space="0" w:color="auto"/>
              <w:right w:val="single" w:sz="4" w:space="0" w:color="auto"/>
            </w:tcBorders>
            <w:noWrap/>
            <w:vAlign w:val="bottom"/>
            <w:hideMark/>
          </w:tcPr>
          <w:p w14:paraId="317A5C51"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245</w:t>
            </w:r>
          </w:p>
        </w:tc>
      </w:tr>
      <w:tr w:rsidR="00D21DD1" w14:paraId="5BA82D3F" w14:textId="77777777" w:rsidTr="00D21DD1">
        <w:trPr>
          <w:trHeight w:val="198"/>
        </w:trPr>
        <w:tc>
          <w:tcPr>
            <w:tcW w:w="2300" w:type="pct"/>
            <w:tcBorders>
              <w:top w:val="nil"/>
              <w:left w:val="single" w:sz="4" w:space="0" w:color="auto"/>
              <w:bottom w:val="single" w:sz="4" w:space="0" w:color="auto"/>
              <w:right w:val="single" w:sz="4" w:space="0" w:color="auto"/>
            </w:tcBorders>
            <w:noWrap/>
            <w:vAlign w:val="bottom"/>
            <w:hideMark/>
          </w:tcPr>
          <w:p w14:paraId="7789D77B" w14:textId="77777777" w:rsidR="00D21DD1" w:rsidRDefault="00D21DD1">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Headroom </w:t>
            </w:r>
          </w:p>
        </w:tc>
        <w:tc>
          <w:tcPr>
            <w:tcW w:w="218" w:type="pct"/>
            <w:tcBorders>
              <w:top w:val="nil"/>
              <w:left w:val="nil"/>
              <w:bottom w:val="single" w:sz="4" w:space="0" w:color="auto"/>
              <w:right w:val="single" w:sz="4" w:space="0" w:color="auto"/>
            </w:tcBorders>
            <w:noWrap/>
            <w:vAlign w:val="bottom"/>
            <w:hideMark/>
          </w:tcPr>
          <w:p w14:paraId="7E1C87EF" w14:textId="77777777" w:rsidR="00D21DD1" w:rsidRDefault="00D21DD1">
            <w:pPr>
              <w:rPr>
                <w:rFonts w:ascii="Arial" w:eastAsia="Times New Roman" w:hAnsi="Arial" w:cs="Arial"/>
                <w:b/>
                <w:bCs/>
                <w:lang w:eastAsia="en-GB"/>
              </w:rPr>
            </w:pPr>
          </w:p>
        </w:tc>
        <w:tc>
          <w:tcPr>
            <w:tcW w:w="443" w:type="pct"/>
            <w:tcBorders>
              <w:top w:val="nil"/>
              <w:left w:val="nil"/>
              <w:bottom w:val="single" w:sz="4" w:space="0" w:color="auto"/>
              <w:right w:val="single" w:sz="4" w:space="0" w:color="auto"/>
            </w:tcBorders>
            <w:noWrap/>
            <w:vAlign w:val="bottom"/>
            <w:hideMark/>
          </w:tcPr>
          <w:p w14:paraId="2797DE93" w14:textId="77777777" w:rsidR="00D21DD1" w:rsidRDefault="00D21DD1">
            <w:pPr>
              <w:spacing w:after="0"/>
              <w:rPr>
                <w:sz w:val="20"/>
                <w:szCs w:val="20"/>
                <w:lang w:eastAsia="en-GB"/>
              </w:rPr>
            </w:pPr>
          </w:p>
        </w:tc>
        <w:tc>
          <w:tcPr>
            <w:tcW w:w="340" w:type="pct"/>
            <w:tcBorders>
              <w:top w:val="nil"/>
              <w:left w:val="nil"/>
              <w:bottom w:val="single" w:sz="4" w:space="0" w:color="auto"/>
              <w:right w:val="single" w:sz="4" w:space="0" w:color="auto"/>
            </w:tcBorders>
            <w:noWrap/>
            <w:vAlign w:val="bottom"/>
            <w:hideMark/>
          </w:tcPr>
          <w:p w14:paraId="084285E5" w14:textId="77777777" w:rsidR="00D21DD1" w:rsidRDefault="00D21DD1">
            <w:pPr>
              <w:spacing w:after="0"/>
              <w:rPr>
                <w:sz w:val="20"/>
                <w:szCs w:val="20"/>
                <w:lang w:eastAsia="en-GB"/>
              </w:rPr>
            </w:pPr>
          </w:p>
        </w:tc>
        <w:tc>
          <w:tcPr>
            <w:tcW w:w="304" w:type="pct"/>
            <w:tcBorders>
              <w:top w:val="nil"/>
              <w:left w:val="nil"/>
              <w:bottom w:val="single" w:sz="4" w:space="0" w:color="auto"/>
              <w:right w:val="single" w:sz="4" w:space="0" w:color="auto"/>
            </w:tcBorders>
            <w:noWrap/>
            <w:vAlign w:val="bottom"/>
            <w:hideMark/>
          </w:tcPr>
          <w:p w14:paraId="7B1769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340</w:t>
            </w:r>
          </w:p>
        </w:tc>
        <w:tc>
          <w:tcPr>
            <w:tcW w:w="279" w:type="pct"/>
            <w:tcBorders>
              <w:top w:val="nil"/>
              <w:left w:val="nil"/>
              <w:bottom w:val="single" w:sz="4" w:space="0" w:color="auto"/>
              <w:right w:val="single" w:sz="4" w:space="0" w:color="auto"/>
            </w:tcBorders>
            <w:noWrap/>
            <w:vAlign w:val="bottom"/>
            <w:hideMark/>
          </w:tcPr>
          <w:p w14:paraId="4C381085"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1DDEAC3D"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282658C"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5F7E66F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c>
          <w:tcPr>
            <w:tcW w:w="279" w:type="pct"/>
            <w:tcBorders>
              <w:top w:val="nil"/>
              <w:left w:val="nil"/>
              <w:bottom w:val="single" w:sz="4" w:space="0" w:color="auto"/>
              <w:right w:val="single" w:sz="4" w:space="0" w:color="auto"/>
            </w:tcBorders>
            <w:noWrap/>
            <w:vAlign w:val="bottom"/>
            <w:hideMark/>
          </w:tcPr>
          <w:p w14:paraId="0F416ABA" w14:textId="77777777" w:rsidR="00D21DD1" w:rsidRDefault="00D21DD1">
            <w:pPr>
              <w:spacing w:after="0" w:line="240" w:lineRule="auto"/>
              <w:jc w:val="right"/>
              <w:rPr>
                <w:rFonts w:ascii="Arial" w:eastAsia="Times New Roman" w:hAnsi="Arial" w:cs="Arial"/>
                <w:b/>
                <w:bCs/>
                <w:lang w:eastAsia="en-GB"/>
              </w:rPr>
            </w:pPr>
            <w:r>
              <w:rPr>
                <w:rFonts w:ascii="Arial" w:eastAsia="Times New Roman" w:hAnsi="Arial" w:cs="Arial"/>
                <w:b/>
                <w:bCs/>
                <w:lang w:eastAsia="en-GB"/>
              </w:rPr>
              <w:t>68</w:t>
            </w:r>
          </w:p>
        </w:tc>
      </w:tr>
    </w:tbl>
    <w:p w14:paraId="5948A122" w14:textId="5DDCB542" w:rsidR="005F6F1D" w:rsidRPr="005F6F1D" w:rsidRDefault="005F6F1D" w:rsidP="00D21DD1">
      <w:pPr>
        <w:spacing w:after="0"/>
        <w:rPr>
          <w:rFonts w:ascii="Arial" w:eastAsia="Calibri" w:hAnsi="Arial" w:cs="Arial"/>
          <w:sz w:val="56"/>
          <w:szCs w:val="56"/>
        </w:rPr>
        <w:sectPr w:rsidR="005F6F1D" w:rsidRPr="005F6F1D" w:rsidSect="009A5F55">
          <w:pgSz w:w="16838" w:h="11906" w:orient="landscape"/>
          <w:pgMar w:top="1134" w:right="1440" w:bottom="1440" w:left="1440" w:header="709" w:footer="709" w:gutter="0"/>
          <w:cols w:space="708"/>
          <w:docGrid w:linePitch="360"/>
        </w:sectPr>
      </w:pPr>
    </w:p>
    <w:p w14:paraId="525A8572" w14:textId="77777777" w:rsidR="005F6F1D" w:rsidRPr="005F6F1D" w:rsidRDefault="005F6F1D" w:rsidP="005F6F1D">
      <w:pPr>
        <w:spacing w:after="0"/>
        <w:ind w:left="567" w:hanging="567"/>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0</w:t>
      </w:r>
      <w:r w:rsidRPr="005F6F1D">
        <w:rPr>
          <w:rFonts w:ascii="Arial" w:eastAsia="Calibri" w:hAnsi="Arial" w:cs="Arial"/>
          <w:b/>
          <w:color w:val="0070C0"/>
          <w:sz w:val="28"/>
          <w:szCs w:val="28"/>
        </w:rPr>
        <w:t>.</w:t>
      </w:r>
      <w:r w:rsidRPr="005F6F1D">
        <w:rPr>
          <w:rFonts w:ascii="Arial" w:eastAsia="Calibri" w:hAnsi="Arial" w:cs="Arial"/>
          <w:b/>
          <w:color w:val="374C80"/>
          <w:sz w:val="28"/>
          <w:szCs w:val="28"/>
        </w:rPr>
        <w:t xml:space="preserve"> </w:t>
      </w:r>
      <w:r w:rsidRPr="005F6F1D">
        <w:rPr>
          <w:rFonts w:ascii="Arial" w:eastAsia="Calibri" w:hAnsi="Arial" w:cs="Arial"/>
          <w:b/>
          <w:color w:val="0070C0"/>
          <w:sz w:val="28"/>
          <w:szCs w:val="28"/>
        </w:rPr>
        <w:t>Overriding Disclosure Time Limits</w:t>
      </w:r>
    </w:p>
    <w:p w14:paraId="75BE360F" w14:textId="77777777" w:rsidR="005F6F1D" w:rsidRPr="005F6F1D" w:rsidRDefault="005F6F1D" w:rsidP="005F6F1D">
      <w:pPr>
        <w:rPr>
          <w:rFonts w:ascii="Arial" w:eastAsia="Calibri" w:hAnsi="Arial" w:cs="Arial"/>
          <w:b/>
          <w:sz w:val="24"/>
          <w:szCs w:val="24"/>
        </w:rPr>
      </w:pPr>
      <w:r w:rsidRPr="005F6F1D">
        <w:rPr>
          <w:rFonts w:ascii="Arial" w:eastAsia="Calibri" w:hAnsi="Arial" w:cs="Arial"/>
          <w:b/>
          <w:sz w:val="24"/>
          <w:szCs w:val="24"/>
        </w:rPr>
        <w:t xml:space="preserve"> </w:t>
      </w:r>
    </w:p>
    <w:tbl>
      <w:tblPr>
        <w:tblStyle w:val="TableGrid"/>
        <w:tblW w:w="9242" w:type="dxa"/>
        <w:tblInd w:w="108" w:type="dxa"/>
        <w:tblLook w:val="04A0" w:firstRow="1" w:lastRow="0" w:firstColumn="1" w:lastColumn="0" w:noHBand="0" w:noVBand="1"/>
      </w:tblPr>
      <w:tblGrid>
        <w:gridCol w:w="3544"/>
        <w:gridCol w:w="3402"/>
        <w:gridCol w:w="2296"/>
      </w:tblGrid>
      <w:tr w:rsidR="005F6F1D" w:rsidRPr="005F6F1D" w14:paraId="643B545C" w14:textId="77777777" w:rsidTr="009A5F55">
        <w:trPr>
          <w:trHeight w:val="759"/>
        </w:trPr>
        <w:tc>
          <w:tcPr>
            <w:tcW w:w="3544" w:type="dxa"/>
            <w:vAlign w:val="center"/>
          </w:tcPr>
          <w:p w14:paraId="1D2CE0E0" w14:textId="77777777" w:rsidR="005F6F1D" w:rsidRPr="005F6F1D" w:rsidRDefault="005F6F1D" w:rsidP="005F6F1D">
            <w:pPr>
              <w:rPr>
                <w:rFonts w:ascii="Arial" w:eastAsia="Calibri" w:hAnsi="Arial" w:cs="Arial"/>
                <w:b/>
              </w:rPr>
            </w:pPr>
            <w:r w:rsidRPr="005F6F1D">
              <w:rPr>
                <w:rFonts w:ascii="Arial" w:eastAsia="Calibri" w:hAnsi="Arial" w:cs="Arial"/>
                <w:b/>
              </w:rPr>
              <w:t>Disclosure Requirement</w:t>
            </w:r>
          </w:p>
        </w:tc>
        <w:tc>
          <w:tcPr>
            <w:tcW w:w="3402" w:type="dxa"/>
            <w:vAlign w:val="center"/>
          </w:tcPr>
          <w:p w14:paraId="5DBBBBED" w14:textId="77777777" w:rsidR="005F6F1D" w:rsidRPr="005F6F1D" w:rsidRDefault="005F6F1D" w:rsidP="005F6F1D">
            <w:pPr>
              <w:rPr>
                <w:rFonts w:ascii="Arial" w:eastAsia="Calibri" w:hAnsi="Arial" w:cs="Arial"/>
                <w:b/>
              </w:rPr>
            </w:pPr>
            <w:r w:rsidRPr="005F6F1D">
              <w:rPr>
                <w:rFonts w:ascii="Arial" w:eastAsia="Calibri" w:hAnsi="Arial" w:cs="Arial"/>
                <w:b/>
              </w:rPr>
              <w:t>Time Limit</w:t>
            </w:r>
          </w:p>
        </w:tc>
        <w:tc>
          <w:tcPr>
            <w:tcW w:w="2296" w:type="dxa"/>
            <w:vAlign w:val="center"/>
          </w:tcPr>
          <w:p w14:paraId="0625690A" w14:textId="77777777" w:rsidR="005F6F1D" w:rsidRPr="005F6F1D" w:rsidRDefault="005F6F1D" w:rsidP="005F6F1D">
            <w:pPr>
              <w:rPr>
                <w:rFonts w:ascii="Arial" w:eastAsia="Calibri" w:hAnsi="Arial" w:cs="Arial"/>
                <w:b/>
              </w:rPr>
            </w:pPr>
            <w:r w:rsidRPr="005F6F1D">
              <w:rPr>
                <w:rFonts w:ascii="Arial" w:eastAsia="Calibri" w:hAnsi="Arial" w:cs="Arial"/>
                <w:b/>
              </w:rPr>
              <w:t>Number of breaches in month</w:t>
            </w:r>
          </w:p>
        </w:tc>
      </w:tr>
      <w:tr w:rsidR="005F6F1D" w:rsidRPr="005F6F1D" w14:paraId="3B50711C" w14:textId="77777777" w:rsidTr="009A5F55">
        <w:trPr>
          <w:trHeight w:val="759"/>
        </w:trPr>
        <w:tc>
          <w:tcPr>
            <w:tcW w:w="3544" w:type="dxa"/>
            <w:vAlign w:val="center"/>
          </w:tcPr>
          <w:p w14:paraId="5320424F" w14:textId="77777777" w:rsidR="005F6F1D" w:rsidRPr="005F6F1D" w:rsidRDefault="005F6F1D" w:rsidP="005F6F1D">
            <w:pPr>
              <w:rPr>
                <w:rFonts w:ascii="Arial" w:eastAsia="Calibri" w:hAnsi="Arial" w:cs="Arial"/>
              </w:rPr>
            </w:pPr>
            <w:r w:rsidRPr="005F6F1D">
              <w:rPr>
                <w:rFonts w:ascii="Arial" w:eastAsia="Calibri" w:hAnsi="Arial" w:cs="Arial"/>
              </w:rPr>
              <w:t>Material alterations to basic scheme information</w:t>
            </w:r>
          </w:p>
        </w:tc>
        <w:tc>
          <w:tcPr>
            <w:tcW w:w="3402" w:type="dxa"/>
            <w:vAlign w:val="center"/>
          </w:tcPr>
          <w:p w14:paraId="179CB854" w14:textId="77777777" w:rsidR="005F6F1D" w:rsidRPr="005F6F1D" w:rsidRDefault="005F6F1D" w:rsidP="005F6F1D">
            <w:pPr>
              <w:rPr>
                <w:rFonts w:ascii="Arial" w:eastAsia="Calibri" w:hAnsi="Arial" w:cs="Arial"/>
              </w:rPr>
            </w:pPr>
            <w:r w:rsidRPr="005F6F1D">
              <w:rPr>
                <w:rFonts w:ascii="Arial" w:eastAsia="Calibri" w:hAnsi="Arial" w:cs="Arial"/>
              </w:rPr>
              <w:t>Within 3 months of the change taking effect</w:t>
            </w:r>
          </w:p>
        </w:tc>
        <w:tc>
          <w:tcPr>
            <w:tcW w:w="2296" w:type="dxa"/>
            <w:vAlign w:val="center"/>
          </w:tcPr>
          <w:p w14:paraId="72582A02"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50983C58" w14:textId="77777777" w:rsidTr="009A5F55">
        <w:trPr>
          <w:trHeight w:val="759"/>
        </w:trPr>
        <w:tc>
          <w:tcPr>
            <w:tcW w:w="3544" w:type="dxa"/>
            <w:vAlign w:val="center"/>
          </w:tcPr>
          <w:p w14:paraId="181005AF" w14:textId="77777777" w:rsidR="005F6F1D" w:rsidRPr="005F6F1D" w:rsidRDefault="005F6F1D" w:rsidP="005F6F1D">
            <w:pPr>
              <w:rPr>
                <w:rFonts w:ascii="Arial" w:eastAsia="Calibri" w:hAnsi="Arial" w:cs="Arial"/>
              </w:rPr>
            </w:pPr>
            <w:r w:rsidRPr="005F6F1D">
              <w:rPr>
                <w:rFonts w:ascii="Arial" w:eastAsia="Calibri" w:hAnsi="Arial" w:cs="Arial"/>
              </w:rPr>
              <w:t>Transfer Credits (quote)</w:t>
            </w:r>
          </w:p>
        </w:tc>
        <w:tc>
          <w:tcPr>
            <w:tcW w:w="3402" w:type="dxa"/>
            <w:vAlign w:val="center"/>
          </w:tcPr>
          <w:p w14:paraId="39B6BB21" w14:textId="77777777" w:rsidR="005F6F1D" w:rsidRPr="005F6F1D" w:rsidRDefault="005F6F1D" w:rsidP="005F6F1D">
            <w:pPr>
              <w:rPr>
                <w:rFonts w:ascii="Arial" w:eastAsia="Calibri" w:hAnsi="Arial" w:cs="Arial"/>
              </w:rPr>
            </w:pPr>
            <w:r w:rsidRPr="005F6F1D">
              <w:rPr>
                <w:rFonts w:ascii="Arial" w:eastAsia="Calibri" w:hAnsi="Arial" w:cs="Arial"/>
              </w:rPr>
              <w:t>Within 2 months</w:t>
            </w:r>
          </w:p>
        </w:tc>
        <w:tc>
          <w:tcPr>
            <w:tcW w:w="2296" w:type="dxa"/>
            <w:vAlign w:val="center"/>
          </w:tcPr>
          <w:p w14:paraId="3235AF70"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1ADE17E" w14:textId="77777777" w:rsidTr="009A5F55">
        <w:trPr>
          <w:trHeight w:val="759"/>
        </w:trPr>
        <w:tc>
          <w:tcPr>
            <w:tcW w:w="3544" w:type="dxa"/>
            <w:vAlign w:val="center"/>
          </w:tcPr>
          <w:p w14:paraId="7B4FE1F1"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Statements</w:t>
            </w:r>
          </w:p>
        </w:tc>
        <w:tc>
          <w:tcPr>
            <w:tcW w:w="3402" w:type="dxa"/>
            <w:vAlign w:val="center"/>
          </w:tcPr>
          <w:p w14:paraId="429BE2EC"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2E211B9F" w14:textId="77777777"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715D41B0" w14:textId="1AAB0665" w:rsidR="005F6F1D" w:rsidRPr="005F6F1D" w:rsidRDefault="005F6F1D" w:rsidP="005F6F1D">
            <w:pPr>
              <w:jc w:val="center"/>
              <w:rPr>
                <w:rFonts w:ascii="Arial" w:eastAsia="Calibri" w:hAnsi="Arial" w:cs="Arial"/>
              </w:rPr>
            </w:pPr>
          </w:p>
        </w:tc>
      </w:tr>
      <w:tr w:rsidR="005F6F1D" w:rsidRPr="005F6F1D" w14:paraId="2F7BA656" w14:textId="77777777" w:rsidTr="009A5F55">
        <w:trPr>
          <w:trHeight w:val="759"/>
        </w:trPr>
        <w:tc>
          <w:tcPr>
            <w:tcW w:w="3544" w:type="dxa"/>
            <w:vAlign w:val="center"/>
          </w:tcPr>
          <w:p w14:paraId="26B06F9F" w14:textId="77777777" w:rsidR="005F6F1D" w:rsidRPr="005F6F1D" w:rsidRDefault="005F6F1D" w:rsidP="005F6F1D">
            <w:pPr>
              <w:rPr>
                <w:rFonts w:ascii="Arial" w:eastAsia="Calibri" w:hAnsi="Arial" w:cs="Arial"/>
              </w:rPr>
            </w:pPr>
            <w:r w:rsidRPr="005F6F1D">
              <w:rPr>
                <w:rFonts w:ascii="Arial" w:eastAsia="Calibri" w:hAnsi="Arial" w:cs="Arial"/>
              </w:rPr>
              <w:t>Annual Benefit Statement (upon request)</w:t>
            </w:r>
          </w:p>
        </w:tc>
        <w:tc>
          <w:tcPr>
            <w:tcW w:w="3402" w:type="dxa"/>
            <w:vAlign w:val="center"/>
          </w:tcPr>
          <w:p w14:paraId="59B7003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5C908643"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3FC97683" w14:textId="77777777" w:rsidTr="009A5F55">
        <w:trPr>
          <w:trHeight w:val="759"/>
        </w:trPr>
        <w:tc>
          <w:tcPr>
            <w:tcW w:w="3544" w:type="dxa"/>
            <w:vAlign w:val="center"/>
          </w:tcPr>
          <w:p w14:paraId="35A8FD98"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Statements</w:t>
            </w:r>
          </w:p>
        </w:tc>
        <w:tc>
          <w:tcPr>
            <w:tcW w:w="3402" w:type="dxa"/>
            <w:vAlign w:val="center"/>
          </w:tcPr>
          <w:p w14:paraId="2F158D95" w14:textId="77777777" w:rsidR="005F6F1D" w:rsidRPr="005F6F1D" w:rsidRDefault="005F6F1D" w:rsidP="005F6F1D">
            <w:pPr>
              <w:rPr>
                <w:rFonts w:ascii="Arial" w:eastAsia="Calibri" w:hAnsi="Arial" w:cs="Arial"/>
              </w:rPr>
            </w:pPr>
            <w:r w:rsidRPr="005F6F1D">
              <w:rPr>
                <w:rFonts w:ascii="Arial" w:eastAsia="Calibri" w:hAnsi="Arial" w:cs="Arial"/>
              </w:rPr>
              <w:t>By 31 August each year</w:t>
            </w:r>
          </w:p>
        </w:tc>
        <w:tc>
          <w:tcPr>
            <w:tcW w:w="2296" w:type="dxa"/>
            <w:vAlign w:val="center"/>
          </w:tcPr>
          <w:p w14:paraId="703D7EBB" w14:textId="5585979C" w:rsidR="00BD112A" w:rsidRPr="00BD112A" w:rsidRDefault="00BD112A" w:rsidP="00BD112A">
            <w:pPr>
              <w:rPr>
                <w:rFonts w:ascii="Arial" w:eastAsia="Calibri" w:hAnsi="Arial" w:cs="Arial"/>
              </w:rPr>
            </w:pPr>
            <w:r w:rsidRPr="00BD112A">
              <w:rPr>
                <w:rFonts w:ascii="Arial" w:eastAsia="Calibri" w:hAnsi="Arial" w:cs="Arial"/>
              </w:rPr>
              <w:t>Breach for in scope scheme members</w:t>
            </w:r>
          </w:p>
          <w:p w14:paraId="68E54D0A" w14:textId="0233C39A" w:rsidR="005F6F1D" w:rsidRPr="005F6F1D" w:rsidRDefault="005F6F1D" w:rsidP="005F6F1D">
            <w:pPr>
              <w:jc w:val="center"/>
              <w:rPr>
                <w:rFonts w:ascii="Arial" w:eastAsia="Calibri" w:hAnsi="Arial" w:cs="Arial"/>
              </w:rPr>
            </w:pPr>
          </w:p>
        </w:tc>
      </w:tr>
      <w:tr w:rsidR="005F6F1D" w:rsidRPr="005F6F1D" w14:paraId="0BB3FAF9" w14:textId="77777777" w:rsidTr="009A5F55">
        <w:trPr>
          <w:trHeight w:val="759"/>
        </w:trPr>
        <w:tc>
          <w:tcPr>
            <w:tcW w:w="3544" w:type="dxa"/>
            <w:vAlign w:val="center"/>
          </w:tcPr>
          <w:p w14:paraId="2ED45F6D" w14:textId="77777777" w:rsidR="005F6F1D" w:rsidRPr="005F6F1D" w:rsidRDefault="005F6F1D" w:rsidP="005F6F1D">
            <w:pPr>
              <w:rPr>
                <w:rFonts w:ascii="Arial" w:eastAsia="Calibri" w:hAnsi="Arial" w:cs="Arial"/>
              </w:rPr>
            </w:pPr>
            <w:r w:rsidRPr="005F6F1D">
              <w:rPr>
                <w:rFonts w:ascii="Arial" w:eastAsia="Calibri" w:hAnsi="Arial" w:cs="Arial"/>
              </w:rPr>
              <w:t>Deferred Benefit Statement (upon request)</w:t>
            </w:r>
          </w:p>
        </w:tc>
        <w:tc>
          <w:tcPr>
            <w:tcW w:w="3402" w:type="dxa"/>
            <w:vAlign w:val="center"/>
          </w:tcPr>
          <w:p w14:paraId="245D984A" w14:textId="77777777" w:rsidR="005F6F1D" w:rsidRPr="005F6F1D" w:rsidRDefault="005F6F1D" w:rsidP="005F6F1D">
            <w:pPr>
              <w:rPr>
                <w:rFonts w:ascii="Arial" w:eastAsia="Calibri" w:hAnsi="Arial" w:cs="Arial"/>
              </w:rPr>
            </w:pPr>
            <w:r w:rsidRPr="005F6F1D">
              <w:rPr>
                <w:rFonts w:ascii="Arial" w:eastAsia="Calibri" w:hAnsi="Arial" w:cs="Arial"/>
              </w:rPr>
              <w:t>Within 2 months of request, if not already provided within previous 12 months</w:t>
            </w:r>
          </w:p>
        </w:tc>
        <w:tc>
          <w:tcPr>
            <w:tcW w:w="2296" w:type="dxa"/>
            <w:vAlign w:val="center"/>
          </w:tcPr>
          <w:p w14:paraId="35A8117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02DA7F48" w14:textId="77777777" w:rsidTr="009A5F55">
        <w:trPr>
          <w:trHeight w:val="759"/>
        </w:trPr>
        <w:tc>
          <w:tcPr>
            <w:tcW w:w="3544" w:type="dxa"/>
            <w:vAlign w:val="center"/>
          </w:tcPr>
          <w:p w14:paraId="12AFE106" w14:textId="77777777" w:rsidR="005F6F1D" w:rsidRPr="005F6F1D" w:rsidRDefault="005F6F1D" w:rsidP="005F6F1D">
            <w:pPr>
              <w:rPr>
                <w:rFonts w:ascii="Arial" w:eastAsia="Calibri" w:hAnsi="Arial" w:cs="Arial"/>
              </w:rPr>
            </w:pPr>
            <w:r w:rsidRPr="005F6F1D">
              <w:rPr>
                <w:rFonts w:ascii="Arial" w:eastAsia="Calibri" w:hAnsi="Arial" w:cs="Arial"/>
              </w:rPr>
              <w:t>Pension Savings Statements</w:t>
            </w:r>
          </w:p>
        </w:tc>
        <w:tc>
          <w:tcPr>
            <w:tcW w:w="3402" w:type="dxa"/>
            <w:vAlign w:val="center"/>
          </w:tcPr>
          <w:p w14:paraId="0058705C" w14:textId="77777777" w:rsidR="005F6F1D" w:rsidRPr="005F6F1D" w:rsidRDefault="005F6F1D" w:rsidP="005F6F1D">
            <w:pPr>
              <w:rPr>
                <w:rFonts w:ascii="Arial" w:eastAsia="Calibri" w:hAnsi="Arial" w:cs="Arial"/>
              </w:rPr>
            </w:pPr>
            <w:r w:rsidRPr="005F6F1D">
              <w:rPr>
                <w:rFonts w:ascii="Arial" w:eastAsia="Calibri" w:hAnsi="Arial" w:cs="Arial"/>
              </w:rPr>
              <w:t>By 6 October each year</w:t>
            </w:r>
          </w:p>
        </w:tc>
        <w:tc>
          <w:tcPr>
            <w:tcW w:w="2296" w:type="dxa"/>
            <w:vAlign w:val="center"/>
          </w:tcPr>
          <w:p w14:paraId="5BDB3058"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29005518" w14:textId="77777777" w:rsidTr="009A5F55">
        <w:trPr>
          <w:trHeight w:val="759"/>
        </w:trPr>
        <w:tc>
          <w:tcPr>
            <w:tcW w:w="3544" w:type="dxa"/>
            <w:vAlign w:val="center"/>
          </w:tcPr>
          <w:p w14:paraId="1351B0D2"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Cash Equivalent Transfer Value  </w:t>
            </w:r>
          </w:p>
          <w:p w14:paraId="3FF91C97" w14:textId="77777777" w:rsidR="005F6F1D" w:rsidRPr="005F6F1D" w:rsidRDefault="005F6F1D" w:rsidP="005F6F1D">
            <w:pPr>
              <w:rPr>
                <w:rFonts w:ascii="Arial" w:eastAsia="Calibri" w:hAnsi="Arial" w:cs="Arial"/>
              </w:rPr>
            </w:pPr>
            <w:r w:rsidRPr="005F6F1D">
              <w:rPr>
                <w:rFonts w:ascii="Arial" w:eastAsia="Calibri" w:hAnsi="Arial" w:cs="Arial"/>
              </w:rPr>
              <w:t>Out</w:t>
            </w:r>
          </w:p>
        </w:tc>
        <w:tc>
          <w:tcPr>
            <w:tcW w:w="3402" w:type="dxa"/>
            <w:vAlign w:val="center"/>
          </w:tcPr>
          <w:p w14:paraId="52CAB574" w14:textId="77777777" w:rsidR="005F6F1D" w:rsidRPr="005F6F1D" w:rsidRDefault="005F6F1D" w:rsidP="005F6F1D">
            <w:pPr>
              <w:rPr>
                <w:rFonts w:ascii="Arial" w:eastAsia="Calibri" w:hAnsi="Arial" w:cs="Arial"/>
              </w:rPr>
            </w:pPr>
            <w:r w:rsidRPr="005F6F1D">
              <w:rPr>
                <w:rFonts w:ascii="Arial" w:eastAsia="Calibri" w:hAnsi="Arial" w:cs="Arial"/>
              </w:rPr>
              <w:t>Within 3 months of request</w:t>
            </w:r>
          </w:p>
        </w:tc>
        <w:tc>
          <w:tcPr>
            <w:tcW w:w="2296" w:type="dxa"/>
            <w:vAlign w:val="center"/>
          </w:tcPr>
          <w:p w14:paraId="45A012DC"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27FCE0F" w14:textId="77777777" w:rsidTr="009A5F55">
        <w:trPr>
          <w:trHeight w:val="759"/>
        </w:trPr>
        <w:tc>
          <w:tcPr>
            <w:tcW w:w="3544" w:type="dxa"/>
            <w:vAlign w:val="center"/>
          </w:tcPr>
          <w:p w14:paraId="0CCD4506" w14:textId="77777777" w:rsidR="005F6F1D" w:rsidRPr="005F6F1D" w:rsidRDefault="005F6F1D" w:rsidP="005F6F1D">
            <w:pPr>
              <w:rPr>
                <w:rFonts w:ascii="Arial" w:eastAsia="Calibri" w:hAnsi="Arial" w:cs="Arial"/>
              </w:rPr>
            </w:pPr>
            <w:r w:rsidRPr="005F6F1D">
              <w:rPr>
                <w:rFonts w:ascii="Arial" w:eastAsia="Calibri" w:hAnsi="Arial" w:cs="Arial"/>
              </w:rPr>
              <w:t>Accessing Benefits before Normal Pension Age</w:t>
            </w:r>
          </w:p>
        </w:tc>
        <w:tc>
          <w:tcPr>
            <w:tcW w:w="3402" w:type="dxa"/>
            <w:vAlign w:val="center"/>
          </w:tcPr>
          <w:p w14:paraId="39DDBFB6" w14:textId="77777777" w:rsidR="005F6F1D" w:rsidRPr="005F6F1D" w:rsidRDefault="005F6F1D" w:rsidP="005F6F1D">
            <w:pPr>
              <w:rPr>
                <w:rFonts w:ascii="Arial" w:eastAsia="Calibri" w:hAnsi="Arial" w:cs="Arial"/>
              </w:rPr>
            </w:pPr>
            <w:r w:rsidRPr="005F6F1D">
              <w:rPr>
                <w:rFonts w:ascii="Arial" w:eastAsia="Calibri" w:hAnsi="Arial" w:cs="Arial"/>
              </w:rPr>
              <w:t xml:space="preserve">2 </w:t>
            </w:r>
            <w:proofErr w:type="gramStart"/>
            <w:r w:rsidRPr="005F6F1D">
              <w:rPr>
                <w:rFonts w:ascii="Arial" w:eastAsia="Calibri" w:hAnsi="Arial" w:cs="Arial"/>
              </w:rPr>
              <w:t>month</w:t>
            </w:r>
            <w:proofErr w:type="gramEnd"/>
            <w:r w:rsidRPr="005F6F1D">
              <w:rPr>
                <w:rFonts w:ascii="Arial" w:eastAsia="Calibri" w:hAnsi="Arial" w:cs="Arial"/>
              </w:rPr>
              <w:t xml:space="preserve"> of benefits becoming payable</w:t>
            </w:r>
          </w:p>
        </w:tc>
        <w:tc>
          <w:tcPr>
            <w:tcW w:w="2296" w:type="dxa"/>
            <w:vAlign w:val="center"/>
          </w:tcPr>
          <w:p w14:paraId="0B107C5E"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10301E0F" w14:textId="77777777" w:rsidTr="009A5F55">
        <w:trPr>
          <w:trHeight w:val="759"/>
        </w:trPr>
        <w:tc>
          <w:tcPr>
            <w:tcW w:w="3544" w:type="dxa"/>
            <w:vAlign w:val="center"/>
          </w:tcPr>
          <w:p w14:paraId="4C10D9DC" w14:textId="77777777" w:rsidR="005F6F1D" w:rsidRPr="005F6F1D" w:rsidRDefault="005F6F1D" w:rsidP="005F6F1D">
            <w:pPr>
              <w:rPr>
                <w:rFonts w:ascii="Arial" w:eastAsia="Calibri" w:hAnsi="Arial" w:cs="Arial"/>
              </w:rPr>
            </w:pPr>
            <w:r w:rsidRPr="005F6F1D">
              <w:rPr>
                <w:rFonts w:ascii="Arial" w:eastAsia="Calibri" w:hAnsi="Arial" w:cs="Arial"/>
              </w:rPr>
              <w:t>Accessing Benefits on or after Normal Pension Age</w:t>
            </w:r>
          </w:p>
        </w:tc>
        <w:tc>
          <w:tcPr>
            <w:tcW w:w="3402" w:type="dxa"/>
            <w:vAlign w:val="center"/>
          </w:tcPr>
          <w:p w14:paraId="3D82A08B" w14:textId="77777777" w:rsidR="005F6F1D" w:rsidRPr="005F6F1D" w:rsidRDefault="005F6F1D" w:rsidP="005F6F1D">
            <w:pPr>
              <w:rPr>
                <w:rFonts w:ascii="Arial" w:eastAsia="Calibri" w:hAnsi="Arial" w:cs="Arial"/>
              </w:rPr>
            </w:pPr>
            <w:r w:rsidRPr="005F6F1D">
              <w:rPr>
                <w:rFonts w:ascii="Arial" w:eastAsia="Calibri" w:hAnsi="Arial" w:cs="Arial"/>
              </w:rPr>
              <w:t>1 month of benefits becoming payable</w:t>
            </w:r>
          </w:p>
        </w:tc>
        <w:tc>
          <w:tcPr>
            <w:tcW w:w="2296" w:type="dxa"/>
            <w:vAlign w:val="center"/>
          </w:tcPr>
          <w:p w14:paraId="5755C33F"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r w:rsidR="005F6F1D" w:rsidRPr="005F6F1D" w14:paraId="74A87477" w14:textId="77777777" w:rsidTr="009A5F55">
        <w:trPr>
          <w:trHeight w:val="759"/>
        </w:trPr>
        <w:tc>
          <w:tcPr>
            <w:tcW w:w="3544" w:type="dxa"/>
            <w:vAlign w:val="center"/>
          </w:tcPr>
          <w:p w14:paraId="20FDD495" w14:textId="77777777" w:rsidR="005F6F1D" w:rsidRPr="005F6F1D" w:rsidRDefault="005F6F1D" w:rsidP="005F6F1D">
            <w:pPr>
              <w:rPr>
                <w:rFonts w:ascii="Arial" w:eastAsia="Calibri" w:hAnsi="Arial" w:cs="Arial"/>
              </w:rPr>
            </w:pPr>
            <w:r w:rsidRPr="005F6F1D">
              <w:rPr>
                <w:rFonts w:ascii="Arial" w:eastAsia="Calibri" w:hAnsi="Arial" w:cs="Arial"/>
              </w:rPr>
              <w:t>Notification of Deferred Benefit entitlement</w:t>
            </w:r>
          </w:p>
        </w:tc>
        <w:tc>
          <w:tcPr>
            <w:tcW w:w="3402" w:type="dxa"/>
            <w:vAlign w:val="center"/>
          </w:tcPr>
          <w:p w14:paraId="44D11545" w14:textId="77777777" w:rsidR="005F6F1D" w:rsidRPr="005F6F1D" w:rsidRDefault="005F6F1D" w:rsidP="005F6F1D">
            <w:pPr>
              <w:rPr>
                <w:rFonts w:ascii="Arial" w:eastAsia="Calibri" w:hAnsi="Arial" w:cs="Arial"/>
              </w:rPr>
            </w:pPr>
            <w:r w:rsidRPr="005F6F1D">
              <w:rPr>
                <w:rFonts w:ascii="Arial" w:eastAsia="Calibri" w:hAnsi="Arial" w:cs="Arial"/>
              </w:rPr>
              <w:t>2 months of being notified of leaver</w:t>
            </w:r>
          </w:p>
        </w:tc>
        <w:tc>
          <w:tcPr>
            <w:tcW w:w="2296" w:type="dxa"/>
            <w:vAlign w:val="center"/>
          </w:tcPr>
          <w:p w14:paraId="2429DA4D" w14:textId="77777777" w:rsidR="005F6F1D" w:rsidRPr="005F6F1D" w:rsidRDefault="005F6F1D" w:rsidP="005F6F1D">
            <w:pPr>
              <w:jc w:val="center"/>
              <w:rPr>
                <w:rFonts w:ascii="Arial" w:eastAsia="Calibri" w:hAnsi="Arial" w:cs="Arial"/>
              </w:rPr>
            </w:pPr>
            <w:r w:rsidRPr="005F6F1D">
              <w:rPr>
                <w:rFonts w:ascii="Arial" w:eastAsia="Calibri" w:hAnsi="Arial" w:cs="Arial"/>
              </w:rPr>
              <w:t>0</w:t>
            </w:r>
          </w:p>
        </w:tc>
      </w:tr>
    </w:tbl>
    <w:p w14:paraId="7D88F7C8" w14:textId="77777777" w:rsidR="005F6F1D" w:rsidRPr="005F6F1D" w:rsidRDefault="005F6F1D" w:rsidP="005F6F1D">
      <w:pPr>
        <w:spacing w:after="0"/>
        <w:rPr>
          <w:rFonts w:ascii="Arial" w:eastAsia="Calibri" w:hAnsi="Arial" w:cs="Arial"/>
          <w:color w:val="4A66AC"/>
          <w:sz w:val="56"/>
          <w:szCs w:val="56"/>
        </w:rPr>
      </w:pPr>
    </w:p>
    <w:p w14:paraId="0A96ABEB" w14:textId="77777777" w:rsidR="005F6F1D" w:rsidRPr="005F6F1D" w:rsidRDefault="005F6F1D" w:rsidP="005F6F1D">
      <w:pPr>
        <w:spacing w:after="0"/>
        <w:rPr>
          <w:rFonts w:ascii="Arial" w:eastAsia="Calibri" w:hAnsi="Arial" w:cs="Arial"/>
          <w:color w:val="4A66AC"/>
          <w:sz w:val="56"/>
          <w:szCs w:val="56"/>
        </w:rPr>
      </w:pPr>
    </w:p>
    <w:p w14:paraId="514E1E60" w14:textId="77777777" w:rsidR="005F6F1D" w:rsidRPr="005F6F1D" w:rsidRDefault="005F6F1D" w:rsidP="005F6F1D">
      <w:pPr>
        <w:spacing w:after="0"/>
        <w:rPr>
          <w:rFonts w:ascii="Arial" w:eastAsia="Calibri" w:hAnsi="Arial" w:cs="Arial"/>
          <w:color w:val="4A66AC"/>
          <w:sz w:val="56"/>
          <w:szCs w:val="56"/>
        </w:rPr>
      </w:pPr>
    </w:p>
    <w:p w14:paraId="3CF03812" w14:textId="77777777" w:rsidR="005F6F1D" w:rsidRPr="005F6F1D" w:rsidRDefault="005F6F1D" w:rsidP="005F6F1D">
      <w:pPr>
        <w:spacing w:after="0"/>
        <w:rPr>
          <w:rFonts w:ascii="Arial" w:eastAsia="Calibri" w:hAnsi="Arial" w:cs="Arial"/>
          <w:color w:val="4A66AC"/>
          <w:sz w:val="56"/>
          <w:szCs w:val="56"/>
        </w:rPr>
      </w:pPr>
    </w:p>
    <w:p w14:paraId="66A3D34B" w14:textId="77777777" w:rsidR="005F6F1D" w:rsidRPr="005F6F1D" w:rsidRDefault="005F6F1D" w:rsidP="005F6F1D">
      <w:pPr>
        <w:spacing w:after="0"/>
        <w:rPr>
          <w:rFonts w:ascii="Arial" w:eastAsia="Calibri" w:hAnsi="Arial" w:cs="Arial"/>
          <w:color w:val="4A66AC"/>
          <w:sz w:val="56"/>
          <w:szCs w:val="56"/>
        </w:rPr>
      </w:pPr>
    </w:p>
    <w:p w14:paraId="35EDCC66" w14:textId="77777777" w:rsidR="005F6F1D" w:rsidRPr="005F6F1D" w:rsidRDefault="005F6F1D" w:rsidP="005F6F1D">
      <w:pPr>
        <w:rPr>
          <w:rFonts w:ascii="Arial" w:eastAsia="Calibri" w:hAnsi="Arial" w:cs="Arial"/>
          <w:b/>
          <w:color w:val="0070C0"/>
          <w:sz w:val="36"/>
          <w:szCs w:val="36"/>
        </w:rPr>
      </w:pPr>
    </w:p>
    <w:p w14:paraId="7EC72AF6" w14:textId="77777777" w:rsidR="005F6F1D" w:rsidRPr="005F6F1D" w:rsidRDefault="005F6F1D" w:rsidP="005F6F1D">
      <w:pPr>
        <w:rPr>
          <w:rFonts w:ascii="Arial" w:eastAsia="Calibri" w:hAnsi="Arial" w:cs="Arial"/>
          <w:b/>
          <w:color w:val="0070C0"/>
          <w:sz w:val="28"/>
          <w:szCs w:val="28"/>
        </w:rPr>
      </w:pPr>
      <w:r w:rsidRPr="005F6F1D">
        <w:rPr>
          <w:rFonts w:ascii="Arial" w:eastAsia="Calibri" w:hAnsi="Arial" w:cs="Arial"/>
          <w:b/>
          <w:color w:val="0070C0"/>
          <w:sz w:val="36"/>
          <w:szCs w:val="36"/>
        </w:rPr>
        <w:lastRenderedPageBreak/>
        <w:t xml:space="preserve"> </w:t>
      </w:r>
      <w:r w:rsidRPr="005F6F1D">
        <w:rPr>
          <w:rFonts w:ascii="Arial" w:eastAsia="Calibri" w:hAnsi="Arial" w:cs="Arial"/>
          <w:b/>
          <w:color w:val="0070C0"/>
          <w:sz w:val="28"/>
          <w:szCs w:val="28"/>
        </w:rPr>
        <w:t xml:space="preserve"> Divorce Time limits</w:t>
      </w:r>
    </w:p>
    <w:tbl>
      <w:tblPr>
        <w:tblStyle w:val="TableGrid"/>
        <w:tblW w:w="9242" w:type="dxa"/>
        <w:tblInd w:w="108" w:type="dxa"/>
        <w:tblLook w:val="04A0" w:firstRow="1" w:lastRow="0" w:firstColumn="1" w:lastColumn="0" w:noHBand="0" w:noVBand="1"/>
      </w:tblPr>
      <w:tblGrid>
        <w:gridCol w:w="3544"/>
        <w:gridCol w:w="3686"/>
        <w:gridCol w:w="2012"/>
      </w:tblGrid>
      <w:tr w:rsidR="005F6F1D" w:rsidRPr="005F6F1D" w14:paraId="35CB9386" w14:textId="77777777" w:rsidTr="009A5F55">
        <w:trPr>
          <w:trHeight w:val="858"/>
        </w:trPr>
        <w:tc>
          <w:tcPr>
            <w:tcW w:w="3544" w:type="dxa"/>
            <w:tcBorders>
              <w:top w:val="single" w:sz="4" w:space="0" w:color="auto"/>
              <w:left w:val="single" w:sz="4" w:space="0" w:color="auto"/>
              <w:bottom w:val="single" w:sz="4" w:space="0" w:color="auto"/>
              <w:right w:val="single" w:sz="4" w:space="0" w:color="auto"/>
            </w:tcBorders>
          </w:tcPr>
          <w:p w14:paraId="39C80B44" w14:textId="77777777" w:rsidR="005F6F1D" w:rsidRPr="005F6F1D" w:rsidRDefault="005F6F1D" w:rsidP="005F6F1D">
            <w:pPr>
              <w:jc w:val="center"/>
              <w:rPr>
                <w:rFonts w:ascii="Arial" w:eastAsia="Calibri" w:hAnsi="Arial" w:cs="Arial"/>
                <w:b/>
              </w:rPr>
            </w:pPr>
          </w:p>
          <w:p w14:paraId="4A64F8C2" w14:textId="77777777" w:rsidR="005F6F1D" w:rsidRPr="005F6F1D" w:rsidRDefault="005F6F1D" w:rsidP="005F6F1D">
            <w:pPr>
              <w:jc w:val="center"/>
              <w:rPr>
                <w:rFonts w:ascii="Arial" w:eastAsia="Calibri" w:hAnsi="Arial" w:cs="Arial"/>
              </w:rPr>
            </w:pPr>
            <w:r w:rsidRPr="005F6F1D">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1EA80824" w14:textId="77777777" w:rsidR="005F6F1D" w:rsidRPr="005F6F1D" w:rsidRDefault="005F6F1D" w:rsidP="005F6F1D">
            <w:pPr>
              <w:jc w:val="center"/>
              <w:rPr>
                <w:rFonts w:ascii="Arial" w:eastAsia="Calibri" w:hAnsi="Arial" w:cs="Arial"/>
                <w:b/>
              </w:rPr>
            </w:pPr>
          </w:p>
          <w:p w14:paraId="2F4D0281" w14:textId="77777777" w:rsidR="005F6F1D" w:rsidRPr="005F6F1D" w:rsidRDefault="005F6F1D" w:rsidP="005F6F1D">
            <w:pPr>
              <w:jc w:val="center"/>
              <w:rPr>
                <w:rFonts w:ascii="Arial" w:eastAsia="Calibri" w:hAnsi="Arial" w:cs="Arial"/>
                <w:b/>
              </w:rPr>
            </w:pPr>
            <w:r w:rsidRPr="005F6F1D">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865D5E5" w14:textId="77777777" w:rsidR="005F6F1D" w:rsidRPr="005F6F1D" w:rsidRDefault="005F6F1D" w:rsidP="005F6F1D">
            <w:pPr>
              <w:jc w:val="center"/>
              <w:rPr>
                <w:rFonts w:ascii="Arial" w:eastAsia="Calibri" w:hAnsi="Arial" w:cs="Arial"/>
                <w:b/>
              </w:rPr>
            </w:pPr>
            <w:r w:rsidRPr="005F6F1D">
              <w:rPr>
                <w:rFonts w:ascii="Arial" w:eastAsia="Calibri" w:hAnsi="Arial" w:cs="Arial"/>
                <w:b/>
              </w:rPr>
              <w:t>Number of breaches in month</w:t>
            </w:r>
          </w:p>
        </w:tc>
      </w:tr>
      <w:tr w:rsidR="005F6F1D" w:rsidRPr="005F6F1D" w14:paraId="4CACFA21" w14:textId="77777777" w:rsidTr="009A5F55">
        <w:trPr>
          <w:trHeight w:val="764"/>
        </w:trPr>
        <w:tc>
          <w:tcPr>
            <w:tcW w:w="3544" w:type="dxa"/>
            <w:tcBorders>
              <w:top w:val="single" w:sz="4" w:space="0" w:color="auto"/>
              <w:left w:val="single" w:sz="4" w:space="0" w:color="auto"/>
              <w:bottom w:val="single" w:sz="4" w:space="0" w:color="auto"/>
              <w:right w:val="single" w:sz="4" w:space="0" w:color="auto"/>
            </w:tcBorders>
            <w:hideMark/>
          </w:tcPr>
          <w:p w14:paraId="5DE753A5" w14:textId="77777777" w:rsidR="005F6F1D" w:rsidRPr="005F6F1D" w:rsidRDefault="005F6F1D" w:rsidP="005F6F1D">
            <w:pPr>
              <w:rPr>
                <w:rFonts w:ascii="Arial" w:eastAsia="Calibri" w:hAnsi="Arial" w:cs="Arial"/>
              </w:rPr>
            </w:pPr>
            <w:r w:rsidRPr="005F6F1D">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hideMark/>
          </w:tcPr>
          <w:p w14:paraId="0E80C43A" w14:textId="77777777" w:rsidR="005F6F1D" w:rsidRPr="005F6F1D" w:rsidRDefault="005F6F1D" w:rsidP="005F6F1D">
            <w:pPr>
              <w:rPr>
                <w:rFonts w:ascii="Arial" w:eastAsia="Calibri" w:hAnsi="Arial" w:cs="Arial"/>
              </w:rPr>
            </w:pPr>
            <w:r w:rsidRPr="005F6F1D">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tcPr>
          <w:p w14:paraId="7CF48C08"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2F92A972"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23049B22"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hideMark/>
          </w:tcPr>
          <w:p w14:paraId="02C02459" w14:textId="77777777" w:rsidR="005F6F1D" w:rsidRPr="005F6F1D" w:rsidRDefault="005F6F1D" w:rsidP="005F6F1D">
            <w:pPr>
              <w:rPr>
                <w:rFonts w:ascii="Arial" w:eastAsia="Calibri" w:hAnsi="Arial" w:cs="Arial"/>
              </w:rPr>
            </w:pPr>
            <w:r w:rsidRPr="005F6F1D">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tcPr>
          <w:p w14:paraId="203F1844"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A5568D0" w14:textId="77777777" w:rsidTr="009A5F55">
        <w:trPr>
          <w:trHeight w:val="1334"/>
        </w:trPr>
        <w:tc>
          <w:tcPr>
            <w:tcW w:w="3544" w:type="dxa"/>
            <w:tcBorders>
              <w:top w:val="single" w:sz="4" w:space="0" w:color="auto"/>
              <w:left w:val="single" w:sz="4" w:space="0" w:color="auto"/>
              <w:bottom w:val="single" w:sz="4" w:space="0" w:color="auto"/>
              <w:right w:val="single" w:sz="4" w:space="0" w:color="auto"/>
            </w:tcBorders>
            <w:hideMark/>
          </w:tcPr>
          <w:p w14:paraId="287B427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hideMark/>
          </w:tcPr>
          <w:p w14:paraId="1BB2D1F0" w14:textId="77777777" w:rsidR="005F6F1D" w:rsidRPr="005F6F1D" w:rsidRDefault="005F6F1D" w:rsidP="005F6F1D">
            <w:pPr>
              <w:rPr>
                <w:rFonts w:ascii="Arial" w:eastAsia="Calibri" w:hAnsi="Arial" w:cs="Arial"/>
              </w:rPr>
            </w:pPr>
            <w:r w:rsidRPr="005F6F1D">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tcPr>
          <w:p w14:paraId="362CA8D3"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470B0EF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69A2DC4F" w14:textId="77777777" w:rsidR="005F6F1D" w:rsidRPr="005F6F1D" w:rsidRDefault="005F6F1D" w:rsidP="005F6F1D">
            <w:pPr>
              <w:rPr>
                <w:rFonts w:ascii="Arial" w:eastAsia="Calibri" w:hAnsi="Arial" w:cs="Arial"/>
              </w:rPr>
            </w:pPr>
            <w:r w:rsidRPr="005F6F1D">
              <w:rPr>
                <w:rFonts w:ascii="Arial" w:eastAsia="Calibri" w:hAnsi="Arial" w:cs="Arial"/>
                <w:bCs/>
                <w:snapToGrid w:val="0"/>
              </w:rPr>
              <w:t xml:space="preserve">Request for divorce information where </w:t>
            </w:r>
            <w:r w:rsidRPr="005F6F1D">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hideMark/>
          </w:tcPr>
          <w:p w14:paraId="27EAC05B" w14:textId="77777777" w:rsidR="005F6F1D" w:rsidRPr="005F6F1D" w:rsidRDefault="005F6F1D" w:rsidP="005F6F1D">
            <w:pPr>
              <w:rPr>
                <w:rFonts w:ascii="Arial" w:eastAsia="Calibri" w:hAnsi="Arial" w:cs="Arial"/>
              </w:rPr>
            </w:pPr>
            <w:r w:rsidRPr="005F6F1D">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tcPr>
          <w:p w14:paraId="73E22DF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6480FD7B" w14:textId="77777777" w:rsidTr="009A5F55">
        <w:trPr>
          <w:trHeight w:val="1206"/>
        </w:trPr>
        <w:tc>
          <w:tcPr>
            <w:tcW w:w="3544" w:type="dxa"/>
            <w:tcBorders>
              <w:top w:val="single" w:sz="4" w:space="0" w:color="auto"/>
              <w:left w:val="single" w:sz="4" w:space="0" w:color="auto"/>
              <w:bottom w:val="single" w:sz="4" w:space="0" w:color="auto"/>
              <w:right w:val="single" w:sz="4" w:space="0" w:color="auto"/>
            </w:tcBorders>
            <w:hideMark/>
          </w:tcPr>
          <w:p w14:paraId="0E49DB4C"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 xml:space="preserve">Where the request is for information which does not include a Cash Equivalent Transfer Value  </w:t>
            </w:r>
          </w:p>
          <w:p w14:paraId="426EA39D" w14:textId="77777777" w:rsidR="005F6F1D" w:rsidRPr="005F6F1D" w:rsidRDefault="005F6F1D" w:rsidP="005F6F1D">
            <w:pPr>
              <w:rPr>
                <w:rFonts w:ascii="Arial" w:eastAsia="Calibri" w:hAnsi="Arial" w:cs="Arial"/>
                <w:snapToGrid w:val="0"/>
              </w:rPr>
            </w:pPr>
          </w:p>
          <w:p w14:paraId="29878FEF" w14:textId="77777777" w:rsidR="005F6F1D" w:rsidRPr="005F6F1D" w:rsidRDefault="005F6F1D" w:rsidP="005F6F1D">
            <w:pPr>
              <w:rPr>
                <w:rFonts w:ascii="Arial" w:eastAsia="Calibri" w:hAnsi="Arial" w:cs="Arial"/>
                <w:bCs/>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50A98BC1"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tcPr>
          <w:p w14:paraId="13635357"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57028EF"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43893F76"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 xml:space="preserve">Pension Sharing Order received but some </w:t>
            </w:r>
            <w:r w:rsidRPr="005F6F1D">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hideMark/>
          </w:tcPr>
          <w:p w14:paraId="03545B4D"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tcPr>
          <w:p w14:paraId="563F4CBF"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75A6B3BD" w14:textId="77777777" w:rsidTr="009A5F55">
        <w:trPr>
          <w:trHeight w:val="1305"/>
        </w:trPr>
        <w:tc>
          <w:tcPr>
            <w:tcW w:w="3544" w:type="dxa"/>
            <w:tcBorders>
              <w:top w:val="single" w:sz="4" w:space="0" w:color="auto"/>
              <w:left w:val="single" w:sz="4" w:space="0" w:color="auto"/>
              <w:bottom w:val="single" w:sz="4" w:space="0" w:color="auto"/>
              <w:right w:val="single" w:sz="4" w:space="0" w:color="auto"/>
            </w:tcBorders>
          </w:tcPr>
          <w:p w14:paraId="4ADF38BB"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p w14:paraId="70904AF4" w14:textId="77777777" w:rsidR="005F6F1D" w:rsidRPr="005F6F1D" w:rsidRDefault="005F6F1D" w:rsidP="005F6F1D">
            <w:pPr>
              <w:rPr>
                <w:rFonts w:ascii="Arial" w:eastAsia="Calibri" w:hAnsi="Arial" w:cs="Arial"/>
                <w:bCs/>
                <w:snapToGrid w:val="0"/>
              </w:rPr>
            </w:pPr>
          </w:p>
          <w:p w14:paraId="6A98577E" w14:textId="77777777" w:rsidR="005F6F1D" w:rsidRPr="005F6F1D" w:rsidRDefault="005F6F1D" w:rsidP="005F6F1D">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hideMark/>
          </w:tcPr>
          <w:p w14:paraId="7161697E"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tcPr>
          <w:p w14:paraId="4118F61E"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0280B706" w14:textId="77777777" w:rsidTr="009A5F55">
        <w:trPr>
          <w:trHeight w:val="1468"/>
        </w:trPr>
        <w:tc>
          <w:tcPr>
            <w:tcW w:w="3544" w:type="dxa"/>
            <w:tcBorders>
              <w:top w:val="single" w:sz="4" w:space="0" w:color="auto"/>
              <w:left w:val="single" w:sz="4" w:space="0" w:color="auto"/>
              <w:bottom w:val="single" w:sz="4" w:space="0" w:color="auto"/>
              <w:right w:val="single" w:sz="4" w:space="0" w:color="auto"/>
            </w:tcBorders>
            <w:hideMark/>
          </w:tcPr>
          <w:p w14:paraId="174A4782"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hideMark/>
          </w:tcPr>
          <w:p w14:paraId="17A604CB" w14:textId="77777777" w:rsidR="005F6F1D" w:rsidRPr="005F6F1D" w:rsidRDefault="005F6F1D" w:rsidP="005F6F1D">
            <w:pPr>
              <w:rPr>
                <w:rFonts w:ascii="Arial" w:eastAsia="Calibri" w:hAnsi="Arial" w:cs="Arial"/>
                <w:snapToGrid w:val="0"/>
              </w:rPr>
            </w:pPr>
            <w:r w:rsidRPr="005F6F1D">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tcPr>
          <w:p w14:paraId="5712ACEC" w14:textId="77777777" w:rsidR="005F6F1D" w:rsidRPr="005F6F1D" w:rsidRDefault="005F6F1D" w:rsidP="005F6F1D">
            <w:pPr>
              <w:jc w:val="center"/>
              <w:rPr>
                <w:rFonts w:ascii="Arial" w:eastAsia="Calibri" w:hAnsi="Arial" w:cs="Arial"/>
                <w:snapToGrid w:val="0"/>
              </w:rPr>
            </w:pPr>
            <w:r w:rsidRPr="005F6F1D">
              <w:rPr>
                <w:rFonts w:ascii="Arial" w:eastAsia="Calibri" w:hAnsi="Arial" w:cs="Arial"/>
                <w:snapToGrid w:val="0"/>
              </w:rPr>
              <w:t>0</w:t>
            </w:r>
          </w:p>
        </w:tc>
      </w:tr>
      <w:tr w:rsidR="005F6F1D" w:rsidRPr="005F6F1D" w14:paraId="54200A2B" w14:textId="77777777" w:rsidTr="009A5F55">
        <w:trPr>
          <w:trHeight w:val="1293"/>
        </w:trPr>
        <w:tc>
          <w:tcPr>
            <w:tcW w:w="3544" w:type="dxa"/>
            <w:tcBorders>
              <w:top w:val="single" w:sz="4" w:space="0" w:color="auto"/>
              <w:left w:val="single" w:sz="4" w:space="0" w:color="auto"/>
              <w:bottom w:val="single" w:sz="4" w:space="0" w:color="auto"/>
              <w:right w:val="single" w:sz="4" w:space="0" w:color="auto"/>
            </w:tcBorders>
          </w:tcPr>
          <w:p w14:paraId="1EFA1A21" w14:textId="77777777" w:rsidR="005F6F1D" w:rsidRPr="005F6F1D" w:rsidRDefault="005F6F1D" w:rsidP="005F6F1D">
            <w:pPr>
              <w:rPr>
                <w:rFonts w:ascii="Arial" w:eastAsia="Calibri" w:hAnsi="Arial" w:cs="Arial"/>
                <w:bCs/>
                <w:snapToGrid w:val="0"/>
              </w:rPr>
            </w:pPr>
            <w:r w:rsidRPr="005F6F1D">
              <w:rPr>
                <w:rFonts w:ascii="Arial" w:eastAsia="Calibri" w:hAnsi="Arial" w:cs="Arial"/>
                <w:bCs/>
                <w:snapToGrid w:val="0"/>
              </w:rPr>
              <w:t>PSO has been implemented.</w:t>
            </w:r>
          </w:p>
          <w:p w14:paraId="7BC91943" w14:textId="77777777" w:rsidR="005F6F1D" w:rsidRPr="005F6F1D" w:rsidRDefault="005F6F1D" w:rsidP="005F6F1D">
            <w:pPr>
              <w:jc w:val="center"/>
              <w:rPr>
                <w:rFonts w:ascii="Arial" w:eastAsia="Calibri" w:hAnsi="Arial" w:cs="Arial"/>
              </w:rPr>
            </w:pPr>
          </w:p>
        </w:tc>
        <w:tc>
          <w:tcPr>
            <w:tcW w:w="3686" w:type="dxa"/>
            <w:tcBorders>
              <w:top w:val="single" w:sz="4" w:space="0" w:color="auto"/>
              <w:left w:val="single" w:sz="4" w:space="0" w:color="auto"/>
              <w:bottom w:val="single" w:sz="4" w:space="0" w:color="auto"/>
              <w:right w:val="single" w:sz="4" w:space="0" w:color="auto"/>
            </w:tcBorders>
          </w:tcPr>
          <w:p w14:paraId="6CDB15CD" w14:textId="77777777" w:rsidR="005F6F1D" w:rsidRPr="005F6F1D" w:rsidRDefault="005F6F1D" w:rsidP="005F6F1D">
            <w:pPr>
              <w:spacing w:before="160"/>
              <w:rPr>
                <w:rFonts w:ascii="Arial" w:eastAsia="Calibri" w:hAnsi="Arial" w:cs="Arial"/>
                <w:snapToGrid w:val="0"/>
              </w:rPr>
            </w:pPr>
            <w:r w:rsidRPr="005F6F1D">
              <w:rPr>
                <w:rFonts w:ascii="Arial" w:eastAsia="Calibri" w:hAnsi="Arial" w:cs="Arial"/>
                <w:snapToGrid w:val="0"/>
              </w:rPr>
              <w:t>A letter* must be sent to both parties within 21 days of implementing the PSO to notify both parties their entitlement.</w:t>
            </w:r>
          </w:p>
        </w:tc>
        <w:tc>
          <w:tcPr>
            <w:tcW w:w="2012" w:type="dxa"/>
            <w:tcBorders>
              <w:top w:val="single" w:sz="4" w:space="0" w:color="auto"/>
              <w:left w:val="single" w:sz="4" w:space="0" w:color="auto"/>
              <w:bottom w:val="single" w:sz="4" w:space="0" w:color="auto"/>
              <w:right w:val="single" w:sz="4" w:space="0" w:color="auto"/>
            </w:tcBorders>
          </w:tcPr>
          <w:p w14:paraId="2BE03A0F" w14:textId="77777777" w:rsidR="005F6F1D" w:rsidRPr="005F6F1D" w:rsidRDefault="005F6F1D" w:rsidP="005F6F1D">
            <w:pPr>
              <w:spacing w:before="160"/>
              <w:jc w:val="center"/>
              <w:rPr>
                <w:rFonts w:ascii="Arial" w:eastAsia="Calibri" w:hAnsi="Arial" w:cs="Arial"/>
                <w:snapToGrid w:val="0"/>
              </w:rPr>
            </w:pPr>
            <w:r w:rsidRPr="005F6F1D">
              <w:rPr>
                <w:rFonts w:ascii="Arial" w:eastAsia="Calibri" w:hAnsi="Arial" w:cs="Arial"/>
                <w:snapToGrid w:val="0"/>
              </w:rPr>
              <w:t>0</w:t>
            </w:r>
          </w:p>
        </w:tc>
      </w:tr>
    </w:tbl>
    <w:p w14:paraId="6DE1A77A" w14:textId="77777777" w:rsidR="00351A02" w:rsidRDefault="00351A02" w:rsidP="005F6F1D">
      <w:pPr>
        <w:spacing w:after="0"/>
        <w:rPr>
          <w:rFonts w:ascii="Arial" w:eastAsia="Calibri" w:hAnsi="Arial" w:cs="Arial"/>
          <w:b/>
          <w:color w:val="0070C0"/>
          <w:sz w:val="28"/>
          <w:szCs w:val="28"/>
        </w:rPr>
      </w:pPr>
    </w:p>
    <w:p w14:paraId="7BAF584D" w14:textId="04E2E0A5" w:rsidR="005F6F1D" w:rsidRDefault="005F6F1D" w:rsidP="005F6F1D">
      <w:pPr>
        <w:spacing w:after="0"/>
        <w:rPr>
          <w:rFonts w:ascii="Arial" w:eastAsia="Calibri" w:hAnsi="Arial" w:cs="Arial"/>
          <w:b/>
          <w:color w:val="0070C0"/>
          <w:sz w:val="28"/>
          <w:szCs w:val="28"/>
        </w:rPr>
      </w:pPr>
      <w:r w:rsidRPr="005F6F1D">
        <w:rPr>
          <w:rFonts w:ascii="Arial" w:eastAsia="Calibri" w:hAnsi="Arial" w:cs="Arial"/>
          <w:b/>
          <w:color w:val="0070C0"/>
          <w:sz w:val="28"/>
          <w:szCs w:val="28"/>
        </w:rPr>
        <w:lastRenderedPageBreak/>
        <w:t>1</w:t>
      </w:r>
      <w:r w:rsidR="00731643">
        <w:rPr>
          <w:rFonts w:ascii="Arial" w:eastAsia="Calibri" w:hAnsi="Arial" w:cs="Arial"/>
          <w:b/>
          <w:color w:val="0070C0"/>
          <w:sz w:val="28"/>
          <w:szCs w:val="28"/>
        </w:rPr>
        <w:t>1</w:t>
      </w:r>
      <w:r w:rsidRPr="005F6F1D">
        <w:rPr>
          <w:rFonts w:ascii="Arial" w:eastAsia="Calibri" w:hAnsi="Arial" w:cs="Arial"/>
          <w:b/>
          <w:color w:val="0070C0"/>
          <w:sz w:val="28"/>
          <w:szCs w:val="28"/>
        </w:rPr>
        <w:t>. Calendar of Events</w:t>
      </w:r>
    </w:p>
    <w:p w14:paraId="7B7C5281" w14:textId="77777777" w:rsidR="00351A02" w:rsidRPr="00351A02" w:rsidRDefault="00351A02" w:rsidP="005F6F1D">
      <w:pPr>
        <w:spacing w:after="0"/>
        <w:rPr>
          <w:rFonts w:ascii="Arial" w:eastAsia="Calibri" w:hAnsi="Arial" w:cs="Arial"/>
          <w:b/>
          <w:color w:val="0070C0"/>
          <w:sz w:val="28"/>
          <w:szCs w:val="28"/>
        </w:rPr>
      </w:pPr>
    </w:p>
    <w:tbl>
      <w:tblPr>
        <w:tblStyle w:val="TableGrid11"/>
        <w:tblW w:w="0" w:type="auto"/>
        <w:tblLook w:val="04A0" w:firstRow="1" w:lastRow="0" w:firstColumn="1" w:lastColumn="0" w:noHBand="0" w:noVBand="1"/>
      </w:tblPr>
      <w:tblGrid>
        <w:gridCol w:w="2356"/>
        <w:gridCol w:w="2095"/>
        <w:gridCol w:w="2296"/>
        <w:gridCol w:w="2269"/>
      </w:tblGrid>
      <w:tr w:rsidR="005F6F1D" w:rsidRPr="005F6F1D" w14:paraId="1DCC280A" w14:textId="77777777" w:rsidTr="009A5F55">
        <w:tc>
          <w:tcPr>
            <w:tcW w:w="3487" w:type="dxa"/>
            <w:shd w:val="clear" w:color="auto" w:fill="FBFED4"/>
          </w:tcPr>
          <w:p w14:paraId="10DB6A80"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January</w:t>
            </w:r>
          </w:p>
        </w:tc>
        <w:tc>
          <w:tcPr>
            <w:tcW w:w="3487" w:type="dxa"/>
            <w:shd w:val="clear" w:color="auto" w:fill="FBFED4"/>
          </w:tcPr>
          <w:p w14:paraId="4C9172F6"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February</w:t>
            </w:r>
          </w:p>
        </w:tc>
        <w:tc>
          <w:tcPr>
            <w:tcW w:w="3487" w:type="dxa"/>
            <w:shd w:val="clear" w:color="auto" w:fill="FBFED4"/>
          </w:tcPr>
          <w:p w14:paraId="02F425A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March</w:t>
            </w:r>
          </w:p>
        </w:tc>
        <w:tc>
          <w:tcPr>
            <w:tcW w:w="3487" w:type="dxa"/>
            <w:shd w:val="clear" w:color="auto" w:fill="FBFED4"/>
          </w:tcPr>
          <w:p w14:paraId="6B54584B"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April</w:t>
            </w:r>
          </w:p>
        </w:tc>
      </w:tr>
      <w:tr w:rsidR="005F6F1D" w:rsidRPr="005F6F1D" w14:paraId="3E4E26B9" w14:textId="77777777" w:rsidTr="009A5F55">
        <w:trPr>
          <w:trHeight w:val="1756"/>
        </w:trPr>
        <w:tc>
          <w:tcPr>
            <w:tcW w:w="3487" w:type="dxa"/>
            <w:tcBorders>
              <w:bottom w:val="single" w:sz="4" w:space="0" w:color="auto"/>
            </w:tcBorders>
          </w:tcPr>
          <w:p w14:paraId="3C28DCA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6A6B8E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HMRC Event Reporting</w:t>
            </w:r>
          </w:p>
          <w:p w14:paraId="451070E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Payment of Unauthorised Lump Sum and Scheme Sanction Charge to HMRC</w:t>
            </w:r>
          </w:p>
        </w:tc>
        <w:tc>
          <w:tcPr>
            <w:tcW w:w="3487" w:type="dxa"/>
            <w:tcBorders>
              <w:bottom w:val="single" w:sz="4" w:space="0" w:color="auto"/>
            </w:tcBorders>
          </w:tcPr>
          <w:p w14:paraId="22C71DFD"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BD639D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Review of DWP benefits for Injury cases</w:t>
            </w:r>
          </w:p>
          <w:p w14:paraId="7476D40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GAD Data Collection Spreadsheet</w:t>
            </w:r>
          </w:p>
        </w:tc>
        <w:tc>
          <w:tcPr>
            <w:tcW w:w="3487" w:type="dxa"/>
            <w:tcBorders>
              <w:bottom w:val="single" w:sz="4" w:space="0" w:color="auto"/>
            </w:tcBorders>
          </w:tcPr>
          <w:p w14:paraId="0DB0532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Borders>
              <w:bottom w:val="single" w:sz="4" w:space="0" w:color="auto"/>
            </w:tcBorders>
          </w:tcPr>
          <w:p w14:paraId="4073C85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Apply Pensions Increase </w:t>
            </w:r>
          </w:p>
          <w:p w14:paraId="34D9165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Apply Care Revaluation</w:t>
            </w:r>
          </w:p>
          <w:p w14:paraId="073A903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P60’s</w:t>
            </w:r>
          </w:p>
          <w:p w14:paraId="6CBBB04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776657E6"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Pensioner Newsletter</w:t>
            </w:r>
          </w:p>
          <w:p w14:paraId="2C47171B" w14:textId="77777777" w:rsidR="005F6F1D" w:rsidRPr="005F6F1D" w:rsidRDefault="005F6F1D" w:rsidP="005F6F1D">
            <w:pPr>
              <w:rPr>
                <w:rFonts w:ascii="Calibri" w:eastAsia="Calibri" w:hAnsi="Calibri" w:cs="Times New Roman"/>
                <w:sz w:val="24"/>
                <w:szCs w:val="24"/>
              </w:rPr>
            </w:pPr>
          </w:p>
        </w:tc>
      </w:tr>
      <w:tr w:rsidR="005F6F1D" w:rsidRPr="005F6F1D" w14:paraId="3FEB08CC" w14:textId="77777777" w:rsidTr="009A5F55">
        <w:tc>
          <w:tcPr>
            <w:tcW w:w="3487" w:type="dxa"/>
            <w:shd w:val="clear" w:color="auto" w:fill="F8FAD8"/>
          </w:tcPr>
          <w:p w14:paraId="57305EB9"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May</w:t>
            </w:r>
          </w:p>
        </w:tc>
        <w:tc>
          <w:tcPr>
            <w:tcW w:w="3487" w:type="dxa"/>
            <w:shd w:val="clear" w:color="auto" w:fill="F8FAD8"/>
          </w:tcPr>
          <w:p w14:paraId="75AEBF0A"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June</w:t>
            </w:r>
          </w:p>
        </w:tc>
        <w:tc>
          <w:tcPr>
            <w:tcW w:w="3487" w:type="dxa"/>
            <w:shd w:val="clear" w:color="auto" w:fill="F8FAD8"/>
          </w:tcPr>
          <w:p w14:paraId="4BE3C8A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July</w:t>
            </w:r>
          </w:p>
        </w:tc>
        <w:tc>
          <w:tcPr>
            <w:tcW w:w="3487" w:type="dxa"/>
            <w:shd w:val="clear" w:color="auto" w:fill="F8FAD8"/>
          </w:tcPr>
          <w:p w14:paraId="7C96CAB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August</w:t>
            </w:r>
          </w:p>
        </w:tc>
      </w:tr>
      <w:tr w:rsidR="005F6F1D" w:rsidRPr="005F6F1D" w14:paraId="487CACD0" w14:textId="77777777" w:rsidTr="009A5F55">
        <w:trPr>
          <w:trHeight w:val="1699"/>
        </w:trPr>
        <w:tc>
          <w:tcPr>
            <w:tcW w:w="3487" w:type="dxa"/>
            <w:tcBorders>
              <w:bottom w:val="single" w:sz="4" w:space="0" w:color="auto"/>
            </w:tcBorders>
          </w:tcPr>
          <w:p w14:paraId="36BD56F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18BD5DC7"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3C369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Active Newsletter</w:t>
            </w:r>
          </w:p>
          <w:p w14:paraId="6AAB3F74"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46AE43D8"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266D953B"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5502B12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63531243"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Deferred Annual Benefits Statements</w:t>
            </w:r>
          </w:p>
          <w:p w14:paraId="04F0802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19718D59" w14:textId="77777777" w:rsidR="005F6F1D" w:rsidRPr="005F6F1D" w:rsidRDefault="005F6F1D" w:rsidP="005F6F1D">
            <w:pPr>
              <w:rPr>
                <w:rFonts w:ascii="Calibri" w:eastAsia="Calibri" w:hAnsi="Calibri" w:cs="Times New Roman"/>
                <w:sz w:val="24"/>
                <w:szCs w:val="24"/>
              </w:rPr>
            </w:pPr>
          </w:p>
        </w:tc>
        <w:tc>
          <w:tcPr>
            <w:tcW w:w="3487" w:type="dxa"/>
            <w:tcBorders>
              <w:bottom w:val="single" w:sz="4" w:space="0" w:color="auto"/>
            </w:tcBorders>
          </w:tcPr>
          <w:p w14:paraId="34484A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Issue active Annual Benefits Statements</w:t>
            </w:r>
          </w:p>
          <w:p w14:paraId="54688329"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r w:rsidR="005F6F1D" w:rsidRPr="005F6F1D" w14:paraId="01BF8D21" w14:textId="77777777" w:rsidTr="009A5F55">
        <w:tc>
          <w:tcPr>
            <w:tcW w:w="3487" w:type="dxa"/>
            <w:shd w:val="clear" w:color="auto" w:fill="FBFED4"/>
          </w:tcPr>
          <w:p w14:paraId="71FE7722"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September</w:t>
            </w:r>
          </w:p>
        </w:tc>
        <w:tc>
          <w:tcPr>
            <w:tcW w:w="3487" w:type="dxa"/>
            <w:shd w:val="clear" w:color="auto" w:fill="FBFED4"/>
          </w:tcPr>
          <w:p w14:paraId="4A2D4FCF"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October</w:t>
            </w:r>
          </w:p>
        </w:tc>
        <w:tc>
          <w:tcPr>
            <w:tcW w:w="3487" w:type="dxa"/>
            <w:shd w:val="clear" w:color="auto" w:fill="FBFED4"/>
          </w:tcPr>
          <w:p w14:paraId="475B86CD"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November</w:t>
            </w:r>
          </w:p>
        </w:tc>
        <w:tc>
          <w:tcPr>
            <w:tcW w:w="3487" w:type="dxa"/>
            <w:shd w:val="clear" w:color="auto" w:fill="FBFED4"/>
          </w:tcPr>
          <w:p w14:paraId="1D4F2EB5" w14:textId="77777777" w:rsidR="005F6F1D" w:rsidRPr="005F6F1D" w:rsidRDefault="005F6F1D" w:rsidP="005F6F1D">
            <w:pPr>
              <w:rPr>
                <w:rFonts w:ascii="Calibri" w:eastAsia="Calibri" w:hAnsi="Calibri" w:cs="Times New Roman"/>
                <w:sz w:val="40"/>
                <w:szCs w:val="40"/>
              </w:rPr>
            </w:pPr>
            <w:r w:rsidRPr="005F6F1D">
              <w:rPr>
                <w:rFonts w:ascii="Calibri" w:eastAsia="Calibri" w:hAnsi="Calibri" w:cs="Times New Roman"/>
                <w:sz w:val="40"/>
                <w:szCs w:val="40"/>
              </w:rPr>
              <w:t>December</w:t>
            </w:r>
          </w:p>
        </w:tc>
      </w:tr>
      <w:tr w:rsidR="005F6F1D" w:rsidRPr="005F6F1D" w14:paraId="00347250" w14:textId="77777777" w:rsidTr="009A5F55">
        <w:trPr>
          <w:trHeight w:val="1842"/>
        </w:trPr>
        <w:tc>
          <w:tcPr>
            <w:tcW w:w="3487" w:type="dxa"/>
          </w:tcPr>
          <w:p w14:paraId="2C95E762"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Estimates Assumption Exercise</w:t>
            </w:r>
          </w:p>
          <w:p w14:paraId="0DDA5D85"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0D42634E"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Pension Savings Statement</w:t>
            </w:r>
          </w:p>
        </w:tc>
        <w:tc>
          <w:tcPr>
            <w:tcW w:w="3487" w:type="dxa"/>
          </w:tcPr>
          <w:p w14:paraId="46E84C5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p w14:paraId="58C5E831"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Participate in NFI</w:t>
            </w:r>
          </w:p>
          <w:p w14:paraId="3B69954A"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Scheme Returns</w:t>
            </w:r>
          </w:p>
        </w:tc>
        <w:tc>
          <w:tcPr>
            <w:tcW w:w="3487" w:type="dxa"/>
          </w:tcPr>
          <w:p w14:paraId="5C910A87"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tPR Annual Survey</w:t>
            </w:r>
          </w:p>
          <w:p w14:paraId="434DC44B"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c>
          <w:tcPr>
            <w:tcW w:w="3487" w:type="dxa"/>
          </w:tcPr>
          <w:p w14:paraId="197056A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 xml:space="preserve">IAS19 Data capture exercise for Actuaries </w:t>
            </w:r>
          </w:p>
          <w:p w14:paraId="05B808C0" w14:textId="77777777" w:rsidR="005F6F1D" w:rsidRPr="005F6F1D" w:rsidRDefault="005F6F1D" w:rsidP="005F6F1D">
            <w:pPr>
              <w:rPr>
                <w:rFonts w:ascii="Calibri" w:eastAsia="Calibri" w:hAnsi="Calibri" w:cs="Times New Roman"/>
                <w:sz w:val="24"/>
                <w:szCs w:val="24"/>
              </w:rPr>
            </w:pPr>
            <w:r w:rsidRPr="005F6F1D">
              <w:rPr>
                <w:rFonts w:ascii="Calibri" w:eastAsia="Calibri" w:hAnsi="Calibri" w:cs="Times New Roman"/>
                <w:sz w:val="24"/>
                <w:szCs w:val="24"/>
              </w:rPr>
              <w:t>Life Certificates</w:t>
            </w:r>
          </w:p>
        </w:tc>
      </w:tr>
    </w:tbl>
    <w:p w14:paraId="77122241" w14:textId="77777777" w:rsidR="005F6F1D" w:rsidRPr="005F6F1D" w:rsidRDefault="005F6F1D" w:rsidP="005F6F1D">
      <w:pPr>
        <w:spacing w:after="0"/>
        <w:jc w:val="center"/>
        <w:rPr>
          <w:rFonts w:ascii="Arial" w:eastAsia="Calibri" w:hAnsi="Arial" w:cs="Arial"/>
          <w:color w:val="4A66AC"/>
          <w:sz w:val="56"/>
          <w:szCs w:val="56"/>
        </w:rPr>
      </w:pPr>
      <w:r w:rsidRPr="005F6F1D">
        <w:rPr>
          <w:rFonts w:ascii="Arial" w:eastAsia="Calibri" w:hAnsi="Arial" w:cs="Arial"/>
          <w:color w:val="4A66AC"/>
          <w:sz w:val="56"/>
          <w:szCs w:val="56"/>
        </w:rPr>
        <w:tab/>
      </w:r>
      <w:r w:rsidRPr="005F6F1D">
        <w:rPr>
          <w:rFonts w:ascii="Arial" w:eastAsia="Calibri" w:hAnsi="Arial" w:cs="Arial"/>
          <w:color w:val="4A66AC"/>
          <w:sz w:val="56"/>
          <w:szCs w:val="56"/>
        </w:rPr>
        <w:tab/>
      </w:r>
      <w:r w:rsidRPr="005F6F1D">
        <w:rPr>
          <w:rFonts w:ascii="Arial" w:eastAsia="Calibri" w:hAnsi="Arial" w:cs="Arial"/>
          <w:color w:val="4A66AC"/>
          <w:sz w:val="56"/>
          <w:szCs w:val="56"/>
        </w:rPr>
        <w:tab/>
      </w:r>
    </w:p>
    <w:p w14:paraId="0DB9047D" w14:textId="77777777" w:rsidR="005F6F1D" w:rsidRDefault="005F6F1D" w:rsidP="006A52FA">
      <w:pPr>
        <w:jc w:val="both"/>
        <w:rPr>
          <w:rFonts w:ascii="Arial" w:eastAsia="Calibri" w:hAnsi="Arial" w:cs="Arial"/>
          <w:sz w:val="56"/>
          <w:szCs w:val="56"/>
        </w:rPr>
      </w:pPr>
    </w:p>
    <w:p w14:paraId="0DEDEE6E" w14:textId="77777777" w:rsidR="006A52FA" w:rsidRDefault="006A52FA" w:rsidP="006A52FA">
      <w:pPr>
        <w:jc w:val="both"/>
        <w:rPr>
          <w:rFonts w:ascii="Arial" w:eastAsia="Calibri" w:hAnsi="Arial" w:cs="Arial"/>
          <w:sz w:val="56"/>
          <w:szCs w:val="56"/>
        </w:rPr>
      </w:pPr>
    </w:p>
    <w:p w14:paraId="7BE09C38" w14:textId="77777777" w:rsidR="006A52FA" w:rsidRDefault="006A52FA" w:rsidP="006A52FA">
      <w:pPr>
        <w:jc w:val="both"/>
        <w:rPr>
          <w:rFonts w:ascii="Arial" w:eastAsia="Calibri" w:hAnsi="Arial" w:cs="Arial"/>
          <w:sz w:val="56"/>
          <w:szCs w:val="56"/>
        </w:rPr>
      </w:pPr>
    </w:p>
    <w:p w14:paraId="72D5FB43" w14:textId="77777777" w:rsidR="006A52FA" w:rsidRDefault="006A52FA" w:rsidP="006A52FA">
      <w:pPr>
        <w:jc w:val="both"/>
        <w:rPr>
          <w:rFonts w:ascii="Arial" w:eastAsia="Calibri" w:hAnsi="Arial" w:cs="Arial"/>
          <w:sz w:val="56"/>
          <w:szCs w:val="56"/>
        </w:rPr>
      </w:pPr>
    </w:p>
    <w:p w14:paraId="16154156" w14:textId="77777777" w:rsidR="006A52FA" w:rsidRDefault="006A52FA" w:rsidP="006A52FA">
      <w:pPr>
        <w:jc w:val="both"/>
        <w:rPr>
          <w:rFonts w:ascii="Arial" w:eastAsia="Calibri" w:hAnsi="Arial" w:cs="Arial"/>
          <w:sz w:val="56"/>
          <w:szCs w:val="56"/>
        </w:rPr>
      </w:pPr>
    </w:p>
    <w:p w14:paraId="6B92876F" w14:textId="77777777" w:rsidR="00FD024C" w:rsidRPr="00FD024C" w:rsidRDefault="00FD024C" w:rsidP="00FD024C">
      <w:pPr>
        <w:tabs>
          <w:tab w:val="right" w:leader="dot" w:pos="6804"/>
        </w:tabs>
        <w:spacing w:after="240"/>
        <w:ind w:left="851" w:hanging="851"/>
        <w:rPr>
          <w:rFonts w:ascii="Arial" w:eastAsia="Calibri" w:hAnsi="Arial" w:cs="Arial"/>
          <w:b/>
          <w:color w:val="0070C0"/>
          <w:sz w:val="28"/>
          <w:szCs w:val="28"/>
        </w:rPr>
      </w:pPr>
      <w:r w:rsidRPr="00FD024C">
        <w:rPr>
          <w:rFonts w:ascii="Arial" w:eastAsia="Calibri" w:hAnsi="Arial" w:cs="Arial"/>
          <w:b/>
          <w:color w:val="0070C0"/>
          <w:sz w:val="28"/>
          <w:szCs w:val="28"/>
        </w:rPr>
        <w:lastRenderedPageBreak/>
        <w:t>12. Regulations/Fire Scheme Update</w:t>
      </w:r>
    </w:p>
    <w:p w14:paraId="6F628E47" w14:textId="77777777" w:rsidR="00FD024C" w:rsidRPr="00FD024C" w:rsidRDefault="00FD024C" w:rsidP="00FD024C">
      <w:pPr>
        <w:spacing w:after="0" w:line="240" w:lineRule="auto"/>
        <w:rPr>
          <w:rFonts w:ascii="Arial" w:eastAsia="Calibri" w:hAnsi="Arial" w:cs="Arial"/>
        </w:rPr>
      </w:pPr>
      <w:r w:rsidRPr="00FD024C">
        <w:rPr>
          <w:rFonts w:ascii="Arial" w:eastAsia="Calibri" w:hAnsi="Arial" w:cs="Arial"/>
        </w:rPr>
        <w:t>Please take a few minutes to read the Firefighters’ Pension (England) Scheme Advisory Board Bulletin (Link to Bulletin below) and take any action required.</w:t>
      </w:r>
      <w:r w:rsidRPr="00FD024C">
        <w:rPr>
          <w:rFonts w:ascii="Arial" w:eastAsia="Calibri" w:hAnsi="Arial" w:cs="Arial"/>
          <w:b/>
        </w:rPr>
        <w:t xml:space="preserve"> </w:t>
      </w:r>
      <w:hyperlink r:id="rId27" w:history="1">
        <w:r w:rsidRPr="00FD024C">
          <w:rPr>
            <w:rFonts w:ascii="Arial" w:eastAsia="Calibri" w:hAnsi="Arial" w:cs="Arial"/>
            <w:color w:val="0000FF"/>
            <w:u w:val="single"/>
          </w:rPr>
          <w:t>FPS Bulletin</w:t>
        </w:r>
      </w:hyperlink>
      <w:r w:rsidRPr="00FD024C">
        <w:rPr>
          <w:rFonts w:ascii="Arial" w:eastAsia="Calibri" w:hAnsi="Arial" w:cs="Arial"/>
        </w:rPr>
        <w:t xml:space="preserve"> 96</w:t>
      </w:r>
    </w:p>
    <w:p w14:paraId="32F93BCB" w14:textId="77777777" w:rsidR="00FD024C" w:rsidRPr="00FD024C" w:rsidRDefault="00FD024C" w:rsidP="00FD024C">
      <w:pPr>
        <w:spacing w:after="0" w:line="240" w:lineRule="auto"/>
        <w:rPr>
          <w:rFonts w:ascii="Arial" w:eastAsia="Calibri" w:hAnsi="Arial" w:cs="Arial"/>
          <w:color w:val="C00000"/>
        </w:rPr>
      </w:pPr>
      <w:r w:rsidRPr="00FD024C">
        <w:rPr>
          <w:rFonts w:ascii="Arial" w:eastAsia="Calibri" w:hAnsi="Arial" w:cs="Arial"/>
          <w:color w:val="C00000"/>
        </w:rPr>
        <w:t>Some key issues to highlight:</w:t>
      </w:r>
    </w:p>
    <w:p w14:paraId="1E77BA48" w14:textId="77777777" w:rsidR="00FD024C" w:rsidRPr="00FD024C" w:rsidRDefault="00FD024C" w:rsidP="00FD024C">
      <w:pPr>
        <w:spacing w:after="0" w:line="240" w:lineRule="auto"/>
        <w:rPr>
          <w:rFonts w:ascii="Arial" w:eastAsia="Calibri" w:hAnsi="Arial" w:cs="Arial"/>
          <w:color w:val="C00000"/>
        </w:rPr>
      </w:pPr>
    </w:p>
    <w:p w14:paraId="72322655" w14:textId="77777777" w:rsidR="00FD024C" w:rsidRPr="00FD024C" w:rsidRDefault="00FD024C" w:rsidP="00FD024C">
      <w:pPr>
        <w:spacing w:line="252" w:lineRule="auto"/>
        <w:rPr>
          <w:rFonts w:ascii="Arial" w:eastAsia="Calibri" w:hAnsi="Arial" w:cs="Arial"/>
          <w:b/>
          <w:bCs/>
          <w:color w:val="0070C0"/>
        </w:rPr>
      </w:pPr>
      <w:r w:rsidRPr="00FD024C">
        <w:rPr>
          <w:rFonts w:ascii="Arial" w:eastAsia="Calibri" w:hAnsi="Arial" w:cs="Arial"/>
          <w:b/>
          <w:bCs/>
          <w:color w:val="0070C0"/>
        </w:rPr>
        <w:t>Age Discrimination Remedy updates</w:t>
      </w:r>
    </w:p>
    <w:p w14:paraId="08F58457"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GAD calculator – Version 3 </w:t>
      </w:r>
    </w:p>
    <w:p w14:paraId="4DE2C204"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On 7 August 2025, we </w:t>
      </w:r>
      <w:hyperlink r:id="rId28" w:history="1">
        <w:r w:rsidRPr="00FD024C">
          <w:rPr>
            <w:rFonts w:ascii="Arial" w:eastAsia="Calibri" w:hAnsi="Arial" w:cs="Arial"/>
            <w:color w:val="0563C1"/>
            <w:u w:val="single"/>
          </w:rPr>
          <w:t>emailed</w:t>
        </w:r>
      </w:hyperlink>
      <w:r w:rsidRPr="00FD024C">
        <w:rPr>
          <w:rFonts w:ascii="Arial" w:eastAsia="Calibri" w:hAnsi="Arial" w:cs="Arial"/>
        </w:rPr>
        <w:t xml:space="preserve"> scheme managers, internal pension contacts, devolved Governments and administrators to notify them that a new version of the McCloud tax and contributions calculator had been published on the </w:t>
      </w:r>
      <w:hyperlink r:id="rId29" w:history="1">
        <w:r w:rsidRPr="00FD024C">
          <w:rPr>
            <w:rFonts w:ascii="Arial" w:eastAsia="Calibri" w:hAnsi="Arial" w:cs="Arial"/>
            <w:color w:val="0563C1"/>
            <w:u w:val="single"/>
          </w:rPr>
          <w:t>Age Discrimination Remedy - GAD Tax and Contribution Calculator</w:t>
        </w:r>
      </w:hyperlink>
      <w:r w:rsidRPr="00FD024C">
        <w:rPr>
          <w:rFonts w:ascii="Arial" w:eastAsia="Calibri" w:hAnsi="Arial" w:cs="Arial"/>
        </w:rPr>
        <w:t xml:space="preserve"> section of the </w:t>
      </w:r>
      <w:hyperlink r:id="rId30" w:history="1">
        <w:r w:rsidRPr="00FD024C">
          <w:rPr>
            <w:rFonts w:ascii="Arial" w:eastAsia="Calibri" w:hAnsi="Arial" w:cs="Arial"/>
            <w:color w:val="0563C1"/>
            <w:u w:val="single"/>
          </w:rPr>
          <w:t>FPS regulations and guidance website</w:t>
        </w:r>
      </w:hyperlink>
      <w:r w:rsidRPr="00FD024C">
        <w:rPr>
          <w:rFonts w:ascii="Arial" w:eastAsia="Calibri" w:hAnsi="Arial" w:cs="Arial"/>
        </w:rPr>
        <w:t xml:space="preserve">. </w:t>
      </w:r>
    </w:p>
    <w:p w14:paraId="0F39E714"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The new calculator and guidance including several updates including, but not limited to: </w:t>
      </w:r>
    </w:p>
    <w:p w14:paraId="3B6292A7"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 Conversions between the Fire 2006 Standard and 2006 Special schemes for members affected by the Matthews remedy </w:t>
      </w:r>
    </w:p>
    <w:p w14:paraId="4FA0E6D6" w14:textId="77777777" w:rsidR="00FD024C" w:rsidRPr="00FD024C" w:rsidRDefault="00FD024C" w:rsidP="00FD024C">
      <w:pPr>
        <w:spacing w:line="252" w:lineRule="auto"/>
        <w:rPr>
          <w:rFonts w:ascii="Arial" w:eastAsia="Calibri" w:hAnsi="Arial" w:cs="Arial"/>
          <w:b/>
          <w:bCs/>
          <w:color w:val="FF0000"/>
        </w:rPr>
      </w:pPr>
      <w:r w:rsidRPr="00FD024C">
        <w:rPr>
          <w:rFonts w:ascii="Arial" w:eastAsia="Calibri" w:hAnsi="Arial" w:cs="Arial"/>
          <w:b/>
          <w:bCs/>
          <w:color w:val="FF0000"/>
        </w:rPr>
        <w:t>ACTION:</w:t>
      </w:r>
      <w:r w:rsidRPr="00FD024C">
        <w:rPr>
          <w:rFonts w:ascii="Arial" w:eastAsia="Calibri" w:hAnsi="Arial" w:cs="Arial"/>
          <w:color w:val="FF0000"/>
        </w:rPr>
        <w:t xml:space="preserve"> Scheme managers should ensure that the most up to date version of the calculator is being used and that if local versions are being </w:t>
      </w:r>
      <w:proofErr w:type="gramStart"/>
      <w:r w:rsidRPr="00FD024C">
        <w:rPr>
          <w:rFonts w:ascii="Arial" w:eastAsia="Calibri" w:hAnsi="Arial" w:cs="Arial"/>
          <w:color w:val="FF0000"/>
        </w:rPr>
        <w:t>made</w:t>
      </w:r>
      <w:proofErr w:type="gramEnd"/>
      <w:r w:rsidRPr="00FD024C">
        <w:rPr>
          <w:rFonts w:ascii="Arial" w:eastAsia="Calibri" w:hAnsi="Arial" w:cs="Arial"/>
          <w:color w:val="FF0000"/>
        </w:rPr>
        <w:t xml:space="preserve"> they check that no updates have been made at the point of calculations.</w:t>
      </w:r>
    </w:p>
    <w:p w14:paraId="6AC4753C" w14:textId="77777777" w:rsidR="00FD024C" w:rsidRPr="00FD024C" w:rsidRDefault="00FD024C" w:rsidP="00FD024C">
      <w:pPr>
        <w:spacing w:line="252" w:lineRule="auto"/>
        <w:rPr>
          <w:rFonts w:ascii="Arial" w:eastAsia="Calibri" w:hAnsi="Arial" w:cs="Arial"/>
          <w:b/>
          <w:bCs/>
          <w:color w:val="0070C0"/>
        </w:rPr>
      </w:pPr>
      <w:r w:rsidRPr="00FD024C">
        <w:rPr>
          <w:rFonts w:ascii="Arial" w:eastAsia="Calibri" w:hAnsi="Arial" w:cs="Arial"/>
          <w:b/>
          <w:bCs/>
          <w:color w:val="0070C0"/>
        </w:rPr>
        <w:t>TPR</w:t>
      </w:r>
    </w:p>
    <w:p w14:paraId="0DD2624E"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On 28 August TPR launched their new pensions dashboards connection campaign, targeting those schemes due to connect over the coming months. The campaign aims to continue to drive improved awareness and understanding of what Scheme Managers need to do to ensure they are ready to meet their dashboard duties. </w:t>
      </w:r>
    </w:p>
    <w:p w14:paraId="5B120634"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It draws on recently published </w:t>
      </w:r>
      <w:hyperlink r:id="rId31" w:history="1">
        <w:r w:rsidRPr="00FD024C">
          <w:rPr>
            <w:rFonts w:ascii="Arial" w:eastAsia="Calibri" w:hAnsi="Arial" w:cs="Arial"/>
            <w:color w:val="0563C1"/>
            <w:u w:val="single"/>
          </w:rPr>
          <w:t>research</w:t>
        </w:r>
      </w:hyperlink>
      <w:r w:rsidRPr="00FD024C">
        <w:rPr>
          <w:rFonts w:ascii="Arial" w:eastAsia="Calibri" w:hAnsi="Arial" w:cs="Arial"/>
        </w:rPr>
        <w:t xml:space="preserve"> which shows that while 80% of schemes are on track to connect on or before their ‘connect-by date’, many schemes still have a lot of work to do to get their data dashboards-ready. </w:t>
      </w:r>
    </w:p>
    <w:p w14:paraId="5D84D7C0"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With over </w:t>
      </w:r>
      <w:proofErr w:type="gramStart"/>
      <w:r w:rsidRPr="00FD024C">
        <w:rPr>
          <w:rFonts w:ascii="Arial" w:eastAsia="Calibri" w:hAnsi="Arial" w:cs="Arial"/>
        </w:rPr>
        <w:t>40 million member</w:t>
      </w:r>
      <w:proofErr w:type="gramEnd"/>
      <w:r w:rsidRPr="00FD024C">
        <w:rPr>
          <w:rFonts w:ascii="Arial" w:eastAsia="Calibri" w:hAnsi="Arial" w:cs="Arial"/>
        </w:rPr>
        <w:t xml:space="preserve"> records now connected, the campaign dials up the urgency – reinforcing the crucial message that quality data is the foundation of dashboards, and its success once live to the public. </w:t>
      </w:r>
    </w:p>
    <w:p w14:paraId="4C55B8F1"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The core messages of the campaign for schemes are: </w:t>
      </w:r>
    </w:p>
    <w:p w14:paraId="0FA4C760"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 </w:t>
      </w:r>
      <w:r w:rsidRPr="00FD024C">
        <w:rPr>
          <w:rFonts w:ascii="Arial" w:eastAsia="Calibri" w:hAnsi="Arial" w:cs="Arial"/>
          <w:b/>
          <w:bCs/>
        </w:rPr>
        <w:t>Data is vital</w:t>
      </w:r>
      <w:r w:rsidRPr="00FD024C">
        <w:rPr>
          <w:rFonts w:ascii="Arial" w:eastAsia="Calibri" w:hAnsi="Arial" w:cs="Arial"/>
        </w:rPr>
        <w:t xml:space="preserve"> – Quality data is the foundation of dashboards. Now is the time to clean up any issues </w:t>
      </w:r>
    </w:p>
    <w:p w14:paraId="3F816ED7"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 </w:t>
      </w:r>
      <w:r w:rsidRPr="00FD024C">
        <w:rPr>
          <w:rFonts w:ascii="Arial" w:eastAsia="Calibri" w:hAnsi="Arial" w:cs="Arial"/>
          <w:b/>
          <w:bCs/>
        </w:rPr>
        <w:t>Teamwork is key</w:t>
      </w:r>
      <w:r w:rsidRPr="00FD024C">
        <w:rPr>
          <w:rFonts w:ascii="Arial" w:eastAsia="Calibri" w:hAnsi="Arial" w:cs="Arial"/>
        </w:rPr>
        <w:t xml:space="preserve"> – Everyone has a role to play in data preparation. It’s a team effort. </w:t>
      </w:r>
    </w:p>
    <w:p w14:paraId="6385F416"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 </w:t>
      </w:r>
      <w:r w:rsidRPr="00FD024C">
        <w:rPr>
          <w:rFonts w:ascii="Arial" w:eastAsia="Calibri" w:hAnsi="Arial" w:cs="Arial"/>
          <w:b/>
          <w:bCs/>
        </w:rPr>
        <w:t>Every connection counts</w:t>
      </w:r>
      <w:r w:rsidRPr="00FD024C">
        <w:rPr>
          <w:rFonts w:ascii="Arial" w:eastAsia="Calibri" w:hAnsi="Arial" w:cs="Arial"/>
        </w:rPr>
        <w:t xml:space="preserve"> – Connecting members to dashboards will fundamentally change retirement planning. </w:t>
      </w:r>
    </w:p>
    <w:p w14:paraId="24F1E2DC"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 </w:t>
      </w:r>
      <w:r w:rsidRPr="00FD024C">
        <w:rPr>
          <w:rFonts w:ascii="Arial" w:eastAsia="Calibri" w:hAnsi="Arial" w:cs="Arial"/>
          <w:b/>
          <w:bCs/>
        </w:rPr>
        <w:t>Act now</w:t>
      </w:r>
      <w:r w:rsidRPr="00FD024C">
        <w:rPr>
          <w:rFonts w:ascii="Arial" w:eastAsia="Calibri" w:hAnsi="Arial" w:cs="Arial"/>
        </w:rPr>
        <w:t xml:space="preserve"> – Make sure you are dashboards-ready. Read </w:t>
      </w:r>
      <w:hyperlink r:id="rId32" w:history="1">
        <w:r w:rsidRPr="00FD024C">
          <w:rPr>
            <w:rFonts w:ascii="Arial" w:eastAsia="Calibri" w:hAnsi="Arial" w:cs="Arial"/>
            <w:color w:val="0563C1"/>
            <w:u w:val="single"/>
          </w:rPr>
          <w:t xml:space="preserve">TPR’s guidance </w:t>
        </w:r>
      </w:hyperlink>
      <w:r w:rsidRPr="00FD024C">
        <w:rPr>
          <w:rFonts w:ascii="Arial" w:eastAsia="Calibri" w:hAnsi="Arial" w:cs="Arial"/>
        </w:rPr>
        <w:t xml:space="preserve">and download their checklist to help you track your progress. You can also find resources about dashboards at </w:t>
      </w:r>
      <w:hyperlink r:id="rId33" w:history="1">
        <w:r w:rsidRPr="00FD024C">
          <w:rPr>
            <w:rFonts w:ascii="Arial" w:eastAsia="Calibri" w:hAnsi="Arial" w:cs="Arial"/>
            <w:color w:val="0563C1"/>
            <w:u w:val="single"/>
          </w:rPr>
          <w:t>Guides and sample documents and-sample-documents</w:t>
        </w:r>
      </w:hyperlink>
      <w:r w:rsidRPr="00FD024C">
        <w:rPr>
          <w:rFonts w:ascii="Arial" w:eastAsia="Calibri" w:hAnsi="Arial" w:cs="Arial"/>
        </w:rPr>
        <w:t xml:space="preserve"> in the Pensions Dashboard section, including a fire pension specific checklist.</w:t>
      </w:r>
    </w:p>
    <w:p w14:paraId="6E98D6DA" w14:textId="77777777" w:rsidR="00FD024C" w:rsidRPr="00FD024C" w:rsidRDefault="00FD024C" w:rsidP="00FD024C">
      <w:pPr>
        <w:spacing w:line="252" w:lineRule="auto"/>
        <w:rPr>
          <w:rFonts w:ascii="Arial" w:eastAsia="Calibri" w:hAnsi="Arial" w:cs="Arial"/>
        </w:rPr>
      </w:pPr>
    </w:p>
    <w:p w14:paraId="78776D97" w14:textId="77777777" w:rsidR="00FD024C" w:rsidRPr="00FD024C" w:rsidRDefault="00FD024C" w:rsidP="00FD024C">
      <w:pPr>
        <w:spacing w:line="252" w:lineRule="auto"/>
        <w:rPr>
          <w:rFonts w:ascii="Arial" w:eastAsia="Calibri" w:hAnsi="Arial" w:cs="Arial"/>
        </w:rPr>
      </w:pPr>
    </w:p>
    <w:p w14:paraId="18B43890" w14:textId="77777777" w:rsidR="00FD024C" w:rsidRPr="00FD024C" w:rsidRDefault="00FD024C" w:rsidP="00FD024C">
      <w:pPr>
        <w:spacing w:line="252" w:lineRule="auto"/>
        <w:rPr>
          <w:rFonts w:ascii="Arial" w:eastAsia="Calibri" w:hAnsi="Arial" w:cs="Arial"/>
          <w:b/>
          <w:bCs/>
          <w:color w:val="0070C0"/>
        </w:rPr>
      </w:pPr>
    </w:p>
    <w:p w14:paraId="54EAA5C8" w14:textId="77777777" w:rsidR="00FD024C" w:rsidRPr="00FD024C" w:rsidRDefault="00FD024C" w:rsidP="00FD024C">
      <w:pPr>
        <w:spacing w:line="252" w:lineRule="auto"/>
        <w:rPr>
          <w:rFonts w:ascii="Arial" w:eastAsia="Calibri" w:hAnsi="Arial" w:cs="Arial"/>
          <w:b/>
          <w:bCs/>
          <w:color w:val="0070C0"/>
        </w:rPr>
      </w:pPr>
      <w:r w:rsidRPr="00FD024C">
        <w:rPr>
          <w:rFonts w:ascii="Arial" w:eastAsia="Calibri" w:hAnsi="Arial" w:cs="Arial"/>
          <w:b/>
          <w:bCs/>
          <w:color w:val="0070C0"/>
        </w:rPr>
        <w:lastRenderedPageBreak/>
        <w:t>Training</w:t>
      </w:r>
    </w:p>
    <w:p w14:paraId="48E6CFB5"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2025 Training and Development </w:t>
      </w:r>
    </w:p>
    <w:p w14:paraId="59BB3BBA"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In </w:t>
      </w:r>
      <w:hyperlink r:id="rId34" w:history="1">
        <w:r w:rsidRPr="00FD024C">
          <w:rPr>
            <w:rFonts w:ascii="Arial" w:eastAsia="Calibri" w:hAnsi="Arial" w:cs="Arial"/>
            <w:color w:val="0563C1"/>
            <w:u w:val="single"/>
          </w:rPr>
          <w:t xml:space="preserve">FPS Bulletin 88 – December 2024 </w:t>
        </w:r>
      </w:hyperlink>
      <w:r w:rsidRPr="00FD024C">
        <w:rPr>
          <w:rFonts w:ascii="Arial" w:eastAsia="Calibri" w:hAnsi="Arial" w:cs="Arial"/>
        </w:rPr>
        <w:t xml:space="preserve">we informed readers that we were launching a training programme for 2025. We are pleased to confirm that we have added a new </w:t>
      </w:r>
      <w:hyperlink r:id="rId35" w:history="1">
        <w:r w:rsidRPr="00FD024C">
          <w:rPr>
            <w:rFonts w:ascii="Arial" w:eastAsia="Calibri" w:hAnsi="Arial" w:cs="Arial"/>
            <w:color w:val="0563C1"/>
            <w:u w:val="single"/>
          </w:rPr>
          <w:t xml:space="preserve">Training and Development </w:t>
        </w:r>
      </w:hyperlink>
      <w:r w:rsidRPr="00FD024C">
        <w:rPr>
          <w:rFonts w:ascii="Arial" w:eastAsia="Calibri" w:hAnsi="Arial" w:cs="Arial"/>
        </w:rPr>
        <w:t xml:space="preserve">section to </w:t>
      </w:r>
      <w:hyperlink r:id="rId36" w:history="1">
        <w:r w:rsidRPr="00FD024C">
          <w:rPr>
            <w:rFonts w:ascii="Arial" w:eastAsia="Calibri" w:hAnsi="Arial" w:cs="Arial"/>
            <w:color w:val="0563C1"/>
            <w:u w:val="single"/>
          </w:rPr>
          <w:t xml:space="preserve">FPS regulations and guidance </w:t>
        </w:r>
      </w:hyperlink>
      <w:r w:rsidRPr="00FD024C">
        <w:rPr>
          <w:rFonts w:ascii="Arial" w:eastAsia="Calibri" w:hAnsi="Arial" w:cs="Arial"/>
        </w:rPr>
        <w:t xml:space="preserve">website, which provides information on what training and qualifications we are offering. </w:t>
      </w:r>
    </w:p>
    <w:p w14:paraId="7EEF3AC3"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The training sessions that we have available, and the links to book are as follows: </w:t>
      </w:r>
    </w:p>
    <w:p w14:paraId="3AAE5622"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Induction </w:t>
      </w:r>
    </w:p>
    <w:p w14:paraId="4D2B239A" w14:textId="77777777" w:rsidR="00FD024C" w:rsidRPr="00FD024C" w:rsidRDefault="00FD024C" w:rsidP="00FD024C">
      <w:pPr>
        <w:spacing w:line="252" w:lineRule="auto"/>
        <w:rPr>
          <w:rFonts w:ascii="Arial" w:eastAsia="Calibri" w:hAnsi="Arial" w:cs="Arial"/>
        </w:rPr>
      </w:pPr>
      <w:hyperlink r:id="rId37" w:history="1">
        <w:r w:rsidRPr="00FD024C">
          <w:rPr>
            <w:rFonts w:ascii="Arial" w:eastAsia="Calibri" w:hAnsi="Arial" w:cs="Arial"/>
            <w:color w:val="0563C1"/>
            <w:u w:val="single"/>
          </w:rPr>
          <w:t xml:space="preserve">Virtual - 24 October 2025 </w:t>
        </w:r>
      </w:hyperlink>
      <w:r w:rsidRPr="00FD024C">
        <w:rPr>
          <w:rFonts w:ascii="Arial" w:eastAsia="Calibri" w:hAnsi="Arial" w:cs="Arial"/>
        </w:rPr>
        <w:t xml:space="preserve"> </w:t>
      </w:r>
    </w:p>
    <w:p w14:paraId="0B01AF34"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Internal Dispute Resolution Procedure (IDRP) </w:t>
      </w:r>
    </w:p>
    <w:p w14:paraId="5AAB12B7" w14:textId="77777777" w:rsidR="00FD024C" w:rsidRPr="00FD024C" w:rsidRDefault="00FD024C" w:rsidP="00FD024C">
      <w:pPr>
        <w:spacing w:line="252" w:lineRule="auto"/>
        <w:rPr>
          <w:rFonts w:ascii="Arial" w:eastAsia="Calibri" w:hAnsi="Arial" w:cs="Arial"/>
          <w:b/>
          <w:bCs/>
          <w:color w:val="0070C0"/>
        </w:rPr>
      </w:pPr>
      <w:r w:rsidRPr="00FD024C">
        <w:rPr>
          <w:rFonts w:ascii="Arial" w:eastAsia="Calibri" w:hAnsi="Arial" w:cs="Arial"/>
        </w:rPr>
        <w:t>Virtual - 29 October 2025 – Booking link to be added shortly</w:t>
      </w:r>
    </w:p>
    <w:p w14:paraId="6FF9D27D"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Local Pension Board (LPB) Training Sessions </w:t>
      </w:r>
    </w:p>
    <w:p w14:paraId="5E0D07B5"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All details of the LPB training sessions are included on the </w:t>
      </w:r>
      <w:hyperlink r:id="rId38" w:history="1">
        <w:r w:rsidRPr="00FD024C">
          <w:rPr>
            <w:rFonts w:ascii="Arial" w:eastAsia="Calibri" w:hAnsi="Arial" w:cs="Arial"/>
            <w:color w:val="0563C1"/>
            <w:u w:val="single"/>
          </w:rPr>
          <w:t xml:space="preserve">‘Training and Development’ </w:t>
        </w:r>
      </w:hyperlink>
      <w:r w:rsidRPr="00FD024C">
        <w:rPr>
          <w:rFonts w:ascii="Arial" w:eastAsia="Calibri" w:hAnsi="Arial" w:cs="Arial"/>
        </w:rPr>
        <w:t xml:space="preserve">section of the </w:t>
      </w:r>
      <w:hyperlink r:id="rId39" w:history="1">
        <w:r w:rsidRPr="00FD024C">
          <w:rPr>
            <w:rFonts w:ascii="Arial" w:eastAsia="Calibri" w:hAnsi="Arial" w:cs="Arial"/>
            <w:color w:val="0563C1"/>
            <w:u w:val="single"/>
          </w:rPr>
          <w:t>FPS Board website</w:t>
        </w:r>
      </w:hyperlink>
      <w:r w:rsidRPr="00FD024C">
        <w:rPr>
          <w:rFonts w:ascii="Arial" w:eastAsia="Calibri" w:hAnsi="Arial" w:cs="Arial"/>
        </w:rPr>
        <w:t xml:space="preserve">. The section sets out the dates that are available and how you book for these, as this will now be completed via a booking system, which is a change to the process. </w:t>
      </w:r>
    </w:p>
    <w:p w14:paraId="34EDA629"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*Please note that you will need to put NA in the box where it asks for the purchase order. </w:t>
      </w:r>
    </w:p>
    <w:p w14:paraId="1C0C52F5"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The full training is aimed at newer LPB members, where they need a more detailed session on the different areas of FPS and their role. For this session we invite other stakeholders to cover certain sessions, including TPR, PDP and the Chair of the SAB. </w:t>
      </w:r>
    </w:p>
    <w:p w14:paraId="1FD72F3D"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The refresher training session is aimed at LPB members who have already received LPB training, as they have a been a LPB member for a period already and just require a bit of a refresher in their knowledge. </w:t>
      </w:r>
    </w:p>
    <w:p w14:paraId="1D3BED69"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This training is provided by the LGA Team and will provide a reminder of the purpose of an LPB, the key role and responsibilities of all stakeholders and the current hot topics. </w:t>
      </w:r>
    </w:p>
    <w:p w14:paraId="1F0F9C1B"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If you have booked onto the full training and think that the refresher training would be more suitable, please contact us and we can transfer your booking. </w:t>
      </w:r>
    </w:p>
    <w:p w14:paraId="34E46BCF"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Full Training </w:t>
      </w:r>
    </w:p>
    <w:p w14:paraId="3A08C049" w14:textId="77777777" w:rsidR="00FD024C" w:rsidRPr="00FD024C" w:rsidRDefault="00FD024C" w:rsidP="00FD024C">
      <w:pPr>
        <w:spacing w:line="252" w:lineRule="auto"/>
        <w:rPr>
          <w:rFonts w:ascii="Arial" w:eastAsia="Calibri" w:hAnsi="Arial" w:cs="Arial"/>
        </w:rPr>
      </w:pPr>
      <w:hyperlink r:id="rId40" w:history="1">
        <w:r w:rsidRPr="00FD024C">
          <w:rPr>
            <w:rFonts w:ascii="Arial" w:eastAsia="Calibri" w:hAnsi="Arial" w:cs="Arial"/>
            <w:color w:val="0563C1"/>
            <w:u w:val="single"/>
          </w:rPr>
          <w:t xml:space="preserve">In Person – 17 September 2025 </w:t>
        </w:r>
      </w:hyperlink>
      <w:r w:rsidRPr="00FD024C">
        <w:rPr>
          <w:rFonts w:ascii="Arial" w:eastAsia="Calibri" w:hAnsi="Arial" w:cs="Arial"/>
        </w:rPr>
        <w:t xml:space="preserve"> </w:t>
      </w:r>
    </w:p>
    <w:p w14:paraId="7CC5936C" w14:textId="77777777" w:rsidR="00FD024C" w:rsidRPr="00FD024C" w:rsidRDefault="00FD024C" w:rsidP="00FD024C">
      <w:pPr>
        <w:spacing w:line="252" w:lineRule="auto"/>
        <w:rPr>
          <w:rFonts w:ascii="Arial" w:eastAsia="Calibri" w:hAnsi="Arial" w:cs="Arial"/>
        </w:rPr>
      </w:pPr>
      <w:hyperlink r:id="rId41" w:history="1">
        <w:r w:rsidRPr="00FD024C">
          <w:rPr>
            <w:rFonts w:ascii="Arial" w:eastAsia="Calibri" w:hAnsi="Arial" w:cs="Arial"/>
            <w:color w:val="0563C1"/>
            <w:u w:val="single"/>
          </w:rPr>
          <w:t xml:space="preserve">Virtual - 22 January 2026 </w:t>
        </w:r>
      </w:hyperlink>
      <w:r w:rsidRPr="00FD024C">
        <w:rPr>
          <w:rFonts w:ascii="Arial" w:eastAsia="Calibri" w:hAnsi="Arial" w:cs="Arial"/>
        </w:rPr>
        <w:t xml:space="preserve"> </w:t>
      </w:r>
    </w:p>
    <w:p w14:paraId="42B58D72"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Refresher Training Virtual – 8 December 2025 – Booking link to be added shortly </w:t>
      </w:r>
    </w:p>
    <w:p w14:paraId="4A0027F4" w14:textId="77777777" w:rsidR="00FD024C" w:rsidRPr="00FD024C" w:rsidRDefault="00FD024C" w:rsidP="00FD024C">
      <w:pPr>
        <w:spacing w:line="252" w:lineRule="auto"/>
        <w:rPr>
          <w:rFonts w:ascii="Arial" w:eastAsia="Calibri" w:hAnsi="Arial" w:cs="Arial"/>
          <w:b/>
          <w:bCs/>
          <w:color w:val="FF0000"/>
        </w:rPr>
      </w:pPr>
      <w:r w:rsidRPr="00FD024C">
        <w:rPr>
          <w:rFonts w:ascii="Arial" w:eastAsia="Calibri" w:hAnsi="Arial" w:cs="Arial"/>
          <w:b/>
          <w:bCs/>
          <w:color w:val="FF0000"/>
        </w:rPr>
        <w:t>ACTION:</w:t>
      </w:r>
      <w:r w:rsidRPr="00FD024C">
        <w:rPr>
          <w:rFonts w:ascii="Arial" w:eastAsia="Calibri" w:hAnsi="Arial" w:cs="Arial"/>
          <w:color w:val="FF0000"/>
        </w:rPr>
        <w:t xml:space="preserve"> Local Pension Boards are encouraged to book onto the relevant session for them</w:t>
      </w:r>
    </w:p>
    <w:p w14:paraId="030997CE" w14:textId="77777777" w:rsidR="00FD024C" w:rsidRPr="00FD024C" w:rsidRDefault="00FD024C" w:rsidP="00FD024C">
      <w:pPr>
        <w:spacing w:line="252" w:lineRule="auto"/>
        <w:rPr>
          <w:rFonts w:ascii="Arial" w:eastAsia="Calibri" w:hAnsi="Arial" w:cs="Arial"/>
          <w:b/>
          <w:bCs/>
          <w:color w:val="0070C0"/>
          <w:kern w:val="2"/>
          <w14:ligatures w14:val="standardContextual"/>
        </w:rPr>
      </w:pPr>
      <w:r w:rsidRPr="00FD024C">
        <w:rPr>
          <w:rFonts w:ascii="Arial" w:eastAsia="Calibri" w:hAnsi="Arial" w:cs="Arial"/>
          <w:b/>
          <w:bCs/>
          <w:color w:val="0070C0"/>
          <w:kern w:val="2"/>
          <w14:ligatures w14:val="standardContextual"/>
        </w:rPr>
        <w:t>Events</w:t>
      </w:r>
    </w:p>
    <w:p w14:paraId="22117D59"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Firefighters’ Pensions Conference (AGM) We are pleased to announce that bookings have opened for our AGM. The two-day programme allows delegates to network with fellow colleagues and </w:t>
      </w:r>
      <w:proofErr w:type="gramStart"/>
      <w:r w:rsidRPr="00FD024C">
        <w:rPr>
          <w:rFonts w:ascii="Arial" w:eastAsia="Calibri" w:hAnsi="Arial" w:cs="Arial"/>
        </w:rPr>
        <w:t>hear</w:t>
      </w:r>
      <w:proofErr w:type="gramEnd"/>
      <w:r w:rsidRPr="00FD024C">
        <w:rPr>
          <w:rFonts w:ascii="Arial" w:eastAsia="Calibri" w:hAnsi="Arial" w:cs="Arial"/>
        </w:rPr>
        <w:t xml:space="preserve"> the latest news on the Firefighters’ Pension Scheme (FPS) from the scheme’s key stakeholders. You will hear important updates, from</w:t>
      </w:r>
    </w:p>
    <w:p w14:paraId="14028C10" w14:textId="77777777" w:rsidR="00FD024C" w:rsidRPr="00FD024C" w:rsidRDefault="00FD024C" w:rsidP="00FD024C">
      <w:pPr>
        <w:spacing w:line="252" w:lineRule="auto"/>
        <w:rPr>
          <w:rFonts w:ascii="Arial" w:eastAsia="Calibri" w:hAnsi="Arial" w:cs="Arial"/>
        </w:rPr>
      </w:pPr>
    </w:p>
    <w:p w14:paraId="40C40C4B" w14:textId="77777777" w:rsidR="00FD024C" w:rsidRPr="00FD024C" w:rsidRDefault="00FD024C" w:rsidP="00FD024C">
      <w:pPr>
        <w:numPr>
          <w:ilvl w:val="0"/>
          <w:numId w:val="18"/>
        </w:numPr>
        <w:spacing w:line="252" w:lineRule="auto"/>
        <w:contextualSpacing/>
        <w:rPr>
          <w:rFonts w:ascii="Arial" w:eastAsia="Calibri" w:hAnsi="Arial" w:cs="Arial"/>
          <w:b/>
          <w:bCs/>
        </w:rPr>
      </w:pPr>
      <w:r w:rsidRPr="00FD024C">
        <w:rPr>
          <w:rFonts w:ascii="Arial" w:eastAsia="Calibri" w:hAnsi="Arial" w:cs="Arial"/>
        </w:rPr>
        <w:lastRenderedPageBreak/>
        <w:t xml:space="preserve">MHCLG </w:t>
      </w:r>
    </w:p>
    <w:p w14:paraId="3C1861DA" w14:textId="77777777" w:rsidR="00FD024C" w:rsidRPr="00FD024C" w:rsidRDefault="00FD024C" w:rsidP="00FD024C">
      <w:pPr>
        <w:numPr>
          <w:ilvl w:val="0"/>
          <w:numId w:val="18"/>
        </w:numPr>
        <w:spacing w:line="252" w:lineRule="auto"/>
        <w:contextualSpacing/>
        <w:rPr>
          <w:rFonts w:ascii="Arial" w:eastAsia="Calibri" w:hAnsi="Arial" w:cs="Arial"/>
        </w:rPr>
      </w:pPr>
      <w:r w:rsidRPr="00FD024C">
        <w:rPr>
          <w:rFonts w:ascii="Arial" w:eastAsia="Calibri" w:hAnsi="Arial" w:cs="Arial"/>
        </w:rPr>
        <w:t xml:space="preserve">The Government Actuary Department and First Actuarial </w:t>
      </w:r>
    </w:p>
    <w:p w14:paraId="0E6EC26A" w14:textId="77777777" w:rsidR="00FD024C" w:rsidRPr="00FD024C" w:rsidRDefault="00FD024C" w:rsidP="00FD024C">
      <w:pPr>
        <w:numPr>
          <w:ilvl w:val="0"/>
          <w:numId w:val="18"/>
        </w:numPr>
        <w:spacing w:line="252" w:lineRule="auto"/>
        <w:contextualSpacing/>
        <w:rPr>
          <w:rFonts w:ascii="Arial" w:eastAsia="Calibri" w:hAnsi="Arial" w:cs="Arial"/>
        </w:rPr>
      </w:pPr>
      <w:r w:rsidRPr="00FD024C">
        <w:rPr>
          <w:rFonts w:ascii="Arial" w:eastAsia="Calibri" w:hAnsi="Arial" w:cs="Arial"/>
        </w:rPr>
        <w:t xml:space="preserve">The SAB legal advisor </w:t>
      </w:r>
    </w:p>
    <w:p w14:paraId="4A25044B" w14:textId="77777777" w:rsidR="00FD024C" w:rsidRPr="00FD024C" w:rsidRDefault="00FD024C" w:rsidP="00FD024C">
      <w:pPr>
        <w:numPr>
          <w:ilvl w:val="0"/>
          <w:numId w:val="18"/>
        </w:numPr>
        <w:spacing w:line="252" w:lineRule="auto"/>
        <w:contextualSpacing/>
        <w:rPr>
          <w:rFonts w:ascii="Arial" w:eastAsia="Calibri" w:hAnsi="Arial" w:cs="Arial"/>
        </w:rPr>
      </w:pPr>
      <w:r w:rsidRPr="00FD024C">
        <w:rPr>
          <w:rFonts w:ascii="Arial" w:eastAsia="Calibri" w:hAnsi="Arial" w:cs="Arial"/>
        </w:rPr>
        <w:t>The Pension Dashboards Programme Day one – Wednesday 17 September 2024 16:30 – 18:30</w:t>
      </w:r>
    </w:p>
    <w:p w14:paraId="09229C66"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This will follow the Local Pension Board training session and is primarily for Scheme Managers and Local Pension Board members, day one of the conference will provide practical guidance on the role of the scheme manager and how to be an effective Local Pension Board and will offer the opportunity to network with counterparts in other FRAs. </w:t>
      </w:r>
    </w:p>
    <w:p w14:paraId="0FD69ECB"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Following this session there will be a drinks reception on the terrace from 18:45. </w:t>
      </w:r>
    </w:p>
    <w:p w14:paraId="37968BE4"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Day two – Thursday 18 September 10:00 – 15:30 </w:t>
      </w:r>
    </w:p>
    <w:p w14:paraId="258181DF"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Day two of the conference provides delegates with an annual update on the Firefighters’ Pension Scheme from key stakeholders. </w:t>
      </w:r>
    </w:p>
    <w:p w14:paraId="74600BE5" w14:textId="77777777" w:rsidR="00FD024C" w:rsidRPr="00FD024C" w:rsidRDefault="00FD024C" w:rsidP="00FD024C">
      <w:pPr>
        <w:spacing w:line="252" w:lineRule="auto"/>
        <w:rPr>
          <w:rFonts w:ascii="Arial" w:eastAsia="Calibri" w:hAnsi="Arial" w:cs="Arial"/>
        </w:rPr>
      </w:pPr>
      <w:r w:rsidRPr="00FD024C">
        <w:rPr>
          <w:rFonts w:ascii="Arial" w:eastAsia="Calibri" w:hAnsi="Arial" w:cs="Arial"/>
        </w:rPr>
        <w:t xml:space="preserve">Bookings are open on the LGA Events page: </w:t>
      </w:r>
    </w:p>
    <w:p w14:paraId="23B53FC3" w14:textId="77777777" w:rsidR="00FD024C" w:rsidRPr="00FD024C" w:rsidRDefault="00FD024C" w:rsidP="00FD024C">
      <w:pPr>
        <w:spacing w:line="252" w:lineRule="auto"/>
        <w:rPr>
          <w:rFonts w:ascii="Arial" w:eastAsia="Calibri" w:hAnsi="Arial" w:cs="Arial"/>
        </w:rPr>
      </w:pPr>
      <w:hyperlink r:id="rId42" w:history="1">
        <w:r w:rsidRPr="00FD024C">
          <w:rPr>
            <w:rFonts w:ascii="Arial" w:eastAsia="Calibri" w:hAnsi="Arial" w:cs="Arial"/>
            <w:color w:val="0563C1"/>
            <w:u w:val="single"/>
          </w:rPr>
          <w:t xml:space="preserve">Day one </w:t>
        </w:r>
      </w:hyperlink>
      <w:r w:rsidRPr="00FD024C">
        <w:rPr>
          <w:rFonts w:ascii="Arial" w:eastAsia="Calibri" w:hAnsi="Arial" w:cs="Arial"/>
        </w:rPr>
        <w:t xml:space="preserve"> </w:t>
      </w:r>
    </w:p>
    <w:p w14:paraId="7B5BE125" w14:textId="77777777" w:rsidR="00FD024C" w:rsidRPr="00FD024C" w:rsidRDefault="00FD024C" w:rsidP="00FD024C">
      <w:pPr>
        <w:spacing w:line="252" w:lineRule="auto"/>
        <w:rPr>
          <w:rFonts w:ascii="Arial" w:eastAsia="Calibri" w:hAnsi="Arial" w:cs="Arial"/>
        </w:rPr>
      </w:pPr>
      <w:hyperlink r:id="rId43" w:history="1">
        <w:r w:rsidRPr="00FD024C">
          <w:rPr>
            <w:rFonts w:ascii="Arial" w:eastAsia="Calibri" w:hAnsi="Arial" w:cs="Arial"/>
            <w:color w:val="0563C1"/>
            <w:u w:val="single"/>
          </w:rPr>
          <w:t xml:space="preserve">Day two </w:t>
        </w:r>
      </w:hyperlink>
      <w:r w:rsidRPr="00FD024C">
        <w:rPr>
          <w:rFonts w:ascii="Arial" w:eastAsia="Calibri" w:hAnsi="Arial" w:cs="Arial"/>
        </w:rPr>
        <w:t xml:space="preserve"> </w:t>
      </w:r>
    </w:p>
    <w:p w14:paraId="0ED94952" w14:textId="77777777" w:rsidR="00FD024C" w:rsidRPr="00FD024C" w:rsidRDefault="00FD024C" w:rsidP="00FD024C">
      <w:pPr>
        <w:spacing w:line="252" w:lineRule="auto"/>
        <w:rPr>
          <w:rFonts w:ascii="Arial" w:eastAsia="Calibri" w:hAnsi="Arial" w:cs="Arial"/>
          <w:b/>
          <w:bCs/>
          <w:color w:val="FF0000"/>
        </w:rPr>
      </w:pPr>
      <w:r w:rsidRPr="00FD024C">
        <w:rPr>
          <w:rFonts w:ascii="Arial" w:eastAsia="Calibri" w:hAnsi="Arial" w:cs="Arial"/>
          <w:b/>
          <w:bCs/>
          <w:color w:val="FF0000"/>
        </w:rPr>
        <w:t>ACTION:</w:t>
      </w:r>
      <w:r w:rsidRPr="00FD024C">
        <w:rPr>
          <w:rFonts w:ascii="Arial" w:eastAsia="Calibri" w:hAnsi="Arial" w:cs="Arial"/>
          <w:color w:val="FF0000"/>
        </w:rPr>
        <w:t xml:space="preserve"> Scheme managers, Local Pensions Board members, Administrators and all others involved in Firefighter’s Pensions are encouraged to attend the Firefighters’ AGM.</w:t>
      </w:r>
    </w:p>
    <w:p w14:paraId="40DE9273" w14:textId="77777777" w:rsidR="00FD024C" w:rsidRPr="00FD024C" w:rsidRDefault="00FD024C" w:rsidP="00FD024C">
      <w:pPr>
        <w:spacing w:line="252" w:lineRule="auto"/>
        <w:rPr>
          <w:rFonts w:ascii="Arial" w:eastAsia="Calibri" w:hAnsi="Arial" w:cs="Arial"/>
          <w:b/>
          <w:bCs/>
        </w:rPr>
      </w:pPr>
      <w:r w:rsidRPr="00FD024C">
        <w:rPr>
          <w:rFonts w:ascii="Arial" w:eastAsia="Calibri" w:hAnsi="Arial" w:cs="Arial"/>
          <w:b/>
          <w:bCs/>
        </w:rPr>
        <w:t xml:space="preserve">FPS coffee mornings </w:t>
      </w:r>
    </w:p>
    <w:p w14:paraId="35A52071" w14:textId="77777777" w:rsidR="00FD024C" w:rsidRPr="00FD024C" w:rsidRDefault="00FD024C" w:rsidP="00FD024C">
      <w:pPr>
        <w:rPr>
          <w:rFonts w:ascii="Arial" w:eastAsia="Calibri" w:hAnsi="Arial" w:cs="Arial"/>
        </w:rPr>
      </w:pPr>
      <w:r w:rsidRPr="00FD024C">
        <w:rPr>
          <w:rFonts w:ascii="Arial" w:eastAsia="Calibri" w:hAnsi="Arial" w:cs="Arial"/>
        </w:rPr>
        <w:t xml:space="preserve">Our MS Teams coffee mornings are continuing in August 2025. The informal sessions lasting up to an hour allow practitioners to catch up with colleagues and hear a brief update on FPS issues from the LGA Bluelight team. </w:t>
      </w:r>
    </w:p>
    <w:p w14:paraId="1ADA60A6" w14:textId="77777777" w:rsidR="00FD024C" w:rsidRPr="00FD024C" w:rsidRDefault="00FD024C" w:rsidP="00FD024C">
      <w:pPr>
        <w:rPr>
          <w:rFonts w:ascii="Arial" w:eastAsia="Calibri" w:hAnsi="Arial" w:cs="Arial"/>
        </w:rPr>
      </w:pPr>
      <w:r w:rsidRPr="00FD024C">
        <w:rPr>
          <w:rFonts w:ascii="Arial" w:eastAsia="Calibri" w:hAnsi="Arial" w:cs="Arial"/>
        </w:rPr>
        <w:t xml:space="preserve">We will be holding a Coffee Afternoon on Monday 8 September at 13:00 to cover Contingent Decisions. </w:t>
      </w:r>
    </w:p>
    <w:p w14:paraId="46BA92BA" w14:textId="77777777" w:rsidR="00FD024C" w:rsidRPr="00FD024C" w:rsidRDefault="00FD024C" w:rsidP="00FD024C">
      <w:pPr>
        <w:rPr>
          <w:rFonts w:ascii="Arial" w:eastAsia="Calibri" w:hAnsi="Arial" w:cs="Arial"/>
        </w:rPr>
      </w:pPr>
      <w:r w:rsidRPr="00FD024C">
        <w:rPr>
          <w:rFonts w:ascii="Arial" w:eastAsia="Calibri" w:hAnsi="Arial" w:cs="Arial"/>
        </w:rPr>
        <w:t xml:space="preserve">We are pleased to include the presentations from recent sessions below: 18 August 2025 – </w:t>
      </w:r>
      <w:hyperlink r:id="rId44" w:history="1">
        <w:r w:rsidRPr="00FD024C">
          <w:rPr>
            <w:rFonts w:ascii="Arial" w:eastAsia="Calibri" w:hAnsi="Arial" w:cs="Arial"/>
            <w:color w:val="0563C1"/>
            <w:u w:val="single"/>
          </w:rPr>
          <w:t>LGPS Access and Fairness Consultation</w:t>
        </w:r>
      </w:hyperlink>
      <w:r w:rsidRPr="00FD024C">
        <w:rPr>
          <w:rFonts w:ascii="Arial" w:eastAsia="Calibri" w:hAnsi="Arial" w:cs="Arial"/>
        </w:rPr>
        <w:t xml:space="preserve"> </w:t>
      </w:r>
    </w:p>
    <w:p w14:paraId="7E9BBBEA" w14:textId="77777777" w:rsidR="00FD024C" w:rsidRPr="00FD024C" w:rsidRDefault="00FD024C" w:rsidP="00FD024C">
      <w:pPr>
        <w:rPr>
          <w:rFonts w:ascii="Arial" w:eastAsia="Calibri" w:hAnsi="Arial" w:cs="Arial"/>
          <w:b/>
          <w:color w:val="0070C0"/>
        </w:rPr>
      </w:pPr>
      <w:r w:rsidRPr="00FD024C">
        <w:rPr>
          <w:rFonts w:ascii="Arial" w:eastAsia="Calibri" w:hAnsi="Arial" w:cs="Arial"/>
        </w:rPr>
        <w:t xml:space="preserve">If you do not already receive the meeting invitations and would like to join us, please email </w:t>
      </w:r>
      <w:hyperlink r:id="rId45" w:history="1">
        <w:r w:rsidRPr="00FD024C">
          <w:rPr>
            <w:rFonts w:ascii="Arial" w:eastAsia="Calibri" w:hAnsi="Arial" w:cs="Arial"/>
            <w:color w:val="0563C1"/>
            <w:u w:val="single"/>
          </w:rPr>
          <w:t>bluelightpensions@local.gov.uk</w:t>
        </w:r>
      </w:hyperlink>
      <w:r w:rsidRPr="00FD024C">
        <w:rPr>
          <w:rFonts w:ascii="Arial" w:eastAsia="Calibri" w:hAnsi="Arial" w:cs="Arial"/>
        </w:rPr>
        <w:t xml:space="preserve"> Please note that attendance at the coffee mornings is generally restricted to FPS practitioners and managers</w:t>
      </w:r>
    </w:p>
    <w:p w14:paraId="3784F1C0" w14:textId="77777777" w:rsidR="00FD024C" w:rsidRPr="00FD024C" w:rsidRDefault="00FD024C" w:rsidP="00FD024C">
      <w:pPr>
        <w:rPr>
          <w:rFonts w:ascii="Arial" w:eastAsia="Calibri" w:hAnsi="Arial" w:cs="Arial"/>
          <w:b/>
          <w:color w:val="0070C0"/>
        </w:rPr>
      </w:pPr>
      <w:r w:rsidRPr="00FD024C">
        <w:rPr>
          <w:rFonts w:ascii="Arial" w:eastAsia="Calibri" w:hAnsi="Arial" w:cs="Arial"/>
          <w:b/>
          <w:color w:val="0070C0"/>
        </w:rPr>
        <w:t xml:space="preserve">Legislation </w:t>
      </w:r>
    </w:p>
    <w:p w14:paraId="023B2267" w14:textId="77777777" w:rsidR="00FD024C" w:rsidRPr="00FD024C" w:rsidRDefault="00FD024C" w:rsidP="00FD024C">
      <w:pPr>
        <w:rPr>
          <w:rFonts w:ascii="Arial" w:eastAsia="Calibri" w:hAnsi="Arial" w:cs="Arial"/>
          <w:b/>
        </w:rPr>
      </w:pPr>
      <w:r w:rsidRPr="00FD024C">
        <w:rPr>
          <w:rFonts w:ascii="Arial" w:eastAsia="Calibri" w:hAnsi="Arial" w:cs="Arial"/>
          <w:b/>
        </w:rPr>
        <w:t xml:space="preserve">Statutory Instruments </w:t>
      </w:r>
    </w:p>
    <w:p w14:paraId="31A3801E" w14:textId="77777777" w:rsidR="00FD024C" w:rsidRPr="00FD024C" w:rsidRDefault="00FD024C" w:rsidP="00FD024C">
      <w:pPr>
        <w:rPr>
          <w:rFonts w:ascii="Arial" w:eastAsia="Calibri" w:hAnsi="Arial" w:cs="Arial"/>
        </w:rPr>
      </w:pPr>
      <w:hyperlink r:id="rId46" w:history="1">
        <w:r w:rsidRPr="00FD024C">
          <w:rPr>
            <w:rFonts w:ascii="Arial" w:eastAsia="Calibri" w:hAnsi="Arial" w:cs="Arial"/>
            <w:color w:val="0563C1"/>
            <w:u w:val="single"/>
          </w:rPr>
          <w:t xml:space="preserve">Firefighters’ Pension Schemes (England) (Amendment) Order 2023 </w:t>
        </w:r>
      </w:hyperlink>
      <w:r w:rsidRPr="00FD024C">
        <w:rPr>
          <w:rFonts w:ascii="Arial" w:eastAsia="Calibri" w:hAnsi="Arial" w:cs="Arial"/>
        </w:rPr>
        <w:t xml:space="preserve"> [SI2023/986] </w:t>
      </w:r>
    </w:p>
    <w:p w14:paraId="6876C94D" w14:textId="77777777" w:rsidR="00FD024C" w:rsidRPr="00FD024C" w:rsidRDefault="00FD024C" w:rsidP="00FD024C">
      <w:pPr>
        <w:rPr>
          <w:rFonts w:ascii="Arial" w:eastAsia="Calibri" w:hAnsi="Arial" w:cs="Arial"/>
        </w:rPr>
      </w:pPr>
      <w:r w:rsidRPr="00FD024C">
        <w:rPr>
          <w:rFonts w:ascii="Arial" w:eastAsia="Calibri" w:hAnsi="Arial" w:cs="Arial"/>
        </w:rPr>
        <w:t xml:space="preserve">Directions Orders </w:t>
      </w:r>
    </w:p>
    <w:p w14:paraId="30158DFA" w14:textId="77777777" w:rsidR="00FD024C" w:rsidRPr="00FD024C" w:rsidRDefault="00FD024C" w:rsidP="00FD024C">
      <w:pPr>
        <w:rPr>
          <w:rFonts w:ascii="Arial" w:eastAsia="Calibri" w:hAnsi="Arial" w:cs="Arial"/>
          <w:b/>
          <w:color w:val="0070C0"/>
        </w:rPr>
      </w:pPr>
      <w:hyperlink r:id="rId47" w:history="1">
        <w:r w:rsidRPr="00FD024C">
          <w:rPr>
            <w:rFonts w:ascii="Arial" w:eastAsia="Calibri" w:hAnsi="Arial" w:cs="Arial"/>
            <w:color w:val="0563C1"/>
            <w:u w:val="single"/>
          </w:rPr>
          <w:t>Public Service Pensions (Valuations and Employer Cost Cap) Directions 2023</w:t>
        </w:r>
      </w:hyperlink>
      <w:r w:rsidRPr="00FD024C">
        <w:rPr>
          <w:rFonts w:ascii="Arial" w:eastAsia="Calibri" w:hAnsi="Arial" w:cs="Arial"/>
        </w:rPr>
        <w:t xml:space="preserve">   </w:t>
      </w:r>
    </w:p>
    <w:p w14:paraId="45F48517" w14:textId="77777777" w:rsidR="00FD024C" w:rsidRPr="00FD024C" w:rsidRDefault="00FD024C" w:rsidP="00FD024C">
      <w:pPr>
        <w:spacing w:line="256" w:lineRule="auto"/>
        <w:rPr>
          <w:rFonts w:ascii="Arial" w:eastAsia="Calibri" w:hAnsi="Arial" w:cs="Arial"/>
          <w:b/>
          <w:color w:val="0070C0"/>
        </w:rPr>
      </w:pPr>
      <w:r w:rsidRPr="00FD024C">
        <w:rPr>
          <w:rFonts w:ascii="Arial" w:eastAsia="Calibri" w:hAnsi="Arial" w:cs="Arial"/>
          <w:b/>
          <w:color w:val="0070C0"/>
        </w:rPr>
        <w:t xml:space="preserve">Useful links </w:t>
      </w:r>
    </w:p>
    <w:p w14:paraId="50A291F4"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48" w:history="1">
        <w:r w:rsidRPr="00FD024C">
          <w:rPr>
            <w:rFonts w:ascii="Arial" w:eastAsia="Calibri" w:hAnsi="Arial" w:cs="Arial"/>
            <w:color w:val="0563C1"/>
            <w:u w:val="single"/>
          </w:rPr>
          <w:t xml:space="preserve">The Firefighters’ Pensions (England) Scheme Advisory Board </w:t>
        </w:r>
      </w:hyperlink>
      <w:r w:rsidRPr="00FD024C">
        <w:rPr>
          <w:rFonts w:ascii="Arial" w:eastAsia="Calibri" w:hAnsi="Arial" w:cs="Arial"/>
        </w:rPr>
        <w:t xml:space="preserve">  </w:t>
      </w:r>
    </w:p>
    <w:p w14:paraId="07C62C3D"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49" w:history="1">
        <w:r w:rsidRPr="00FD024C">
          <w:rPr>
            <w:rFonts w:ascii="Arial" w:eastAsia="Calibri" w:hAnsi="Arial" w:cs="Arial"/>
            <w:color w:val="0563C1"/>
            <w:u w:val="single"/>
          </w:rPr>
          <w:t xml:space="preserve">FPS Regulations and Guidance </w:t>
        </w:r>
      </w:hyperlink>
      <w:r w:rsidRPr="00FD024C">
        <w:rPr>
          <w:rFonts w:ascii="Arial" w:eastAsia="Calibri" w:hAnsi="Arial" w:cs="Arial"/>
        </w:rPr>
        <w:t xml:space="preserve">  </w:t>
      </w:r>
    </w:p>
    <w:p w14:paraId="589BD788"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0" w:history="1">
        <w:r w:rsidRPr="00FD024C">
          <w:rPr>
            <w:rFonts w:ascii="Arial" w:eastAsia="Calibri" w:hAnsi="Arial" w:cs="Arial"/>
            <w:color w:val="0563C1"/>
            <w:u w:val="single"/>
          </w:rPr>
          <w:t xml:space="preserve">FPS Member </w:t>
        </w:r>
      </w:hyperlink>
      <w:r w:rsidRPr="00FD024C">
        <w:rPr>
          <w:rFonts w:ascii="Arial" w:eastAsia="Calibri" w:hAnsi="Arial" w:cs="Arial"/>
        </w:rPr>
        <w:t xml:space="preserve"> </w:t>
      </w:r>
    </w:p>
    <w:p w14:paraId="6DA85F29"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lastRenderedPageBreak/>
        <w:t xml:space="preserve">• </w:t>
      </w:r>
      <w:hyperlink r:id="rId51" w:history="1">
        <w:r w:rsidRPr="00FD024C">
          <w:rPr>
            <w:rFonts w:ascii="Arial" w:eastAsia="Calibri" w:hAnsi="Arial" w:cs="Arial"/>
            <w:color w:val="0563C1"/>
            <w:u w:val="single"/>
          </w:rPr>
          <w:t xml:space="preserve">Khub Firefighters Pensions Discussion Forum </w:t>
        </w:r>
      </w:hyperlink>
      <w:r w:rsidRPr="00FD024C">
        <w:rPr>
          <w:rFonts w:ascii="Arial" w:eastAsia="Calibri" w:hAnsi="Arial" w:cs="Arial"/>
        </w:rPr>
        <w:t xml:space="preserve"> </w:t>
      </w:r>
    </w:p>
    <w:p w14:paraId="6F57912B"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2" w:history="1">
        <w:r w:rsidRPr="00FD024C">
          <w:rPr>
            <w:rFonts w:ascii="Arial" w:eastAsia="Calibri" w:hAnsi="Arial" w:cs="Arial"/>
            <w:color w:val="0563C1"/>
            <w:u w:val="single"/>
          </w:rPr>
          <w:t xml:space="preserve">FPS1992 guidance and commentary </w:t>
        </w:r>
      </w:hyperlink>
      <w:r w:rsidRPr="00FD024C">
        <w:rPr>
          <w:rFonts w:ascii="Arial" w:eastAsia="Calibri" w:hAnsi="Arial" w:cs="Arial"/>
        </w:rPr>
        <w:t xml:space="preserve"> </w:t>
      </w:r>
    </w:p>
    <w:p w14:paraId="0D690068"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3" w:history="1">
        <w:r w:rsidRPr="00FD024C">
          <w:rPr>
            <w:rFonts w:ascii="Arial" w:eastAsia="Calibri" w:hAnsi="Arial" w:cs="Arial"/>
            <w:color w:val="0563C1"/>
            <w:u w:val="single"/>
          </w:rPr>
          <w:t xml:space="preserve">The Pensions Regulator Public Service Schemes </w:t>
        </w:r>
      </w:hyperlink>
      <w:r w:rsidRPr="00FD024C">
        <w:rPr>
          <w:rFonts w:ascii="Arial" w:eastAsia="Calibri" w:hAnsi="Arial" w:cs="Arial"/>
        </w:rPr>
        <w:t xml:space="preserve"> </w:t>
      </w:r>
    </w:p>
    <w:p w14:paraId="10414AE9"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4" w:history="1">
        <w:r w:rsidRPr="00FD024C">
          <w:rPr>
            <w:rFonts w:ascii="Arial" w:eastAsia="Calibri" w:hAnsi="Arial" w:cs="Arial"/>
            <w:color w:val="0563C1"/>
            <w:u w:val="single"/>
          </w:rPr>
          <w:t xml:space="preserve">The Pensions Ombudsman </w:t>
        </w:r>
      </w:hyperlink>
      <w:r w:rsidRPr="00FD024C">
        <w:rPr>
          <w:rFonts w:ascii="Arial" w:eastAsia="Calibri" w:hAnsi="Arial" w:cs="Arial"/>
        </w:rPr>
        <w:t xml:space="preserve"> </w:t>
      </w:r>
    </w:p>
    <w:p w14:paraId="33E377CE"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5" w:history="1">
        <w:r w:rsidRPr="00FD024C">
          <w:rPr>
            <w:rFonts w:ascii="Arial" w:eastAsia="Calibri" w:hAnsi="Arial" w:cs="Arial"/>
            <w:color w:val="0563C1"/>
            <w:u w:val="single"/>
          </w:rPr>
          <w:t xml:space="preserve">HMRC Pensions Tax Manual </w:t>
        </w:r>
      </w:hyperlink>
      <w:r w:rsidRPr="00FD024C">
        <w:rPr>
          <w:rFonts w:ascii="Arial" w:eastAsia="Calibri" w:hAnsi="Arial" w:cs="Arial"/>
        </w:rPr>
        <w:t xml:space="preserve"> </w:t>
      </w:r>
    </w:p>
    <w:p w14:paraId="3877E54A"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6" w:history="1">
        <w:r w:rsidRPr="00FD024C">
          <w:rPr>
            <w:rFonts w:ascii="Arial" w:eastAsia="Calibri" w:hAnsi="Arial" w:cs="Arial"/>
            <w:color w:val="0563C1"/>
            <w:u w:val="single"/>
          </w:rPr>
          <w:t xml:space="preserve">LGA pensions website </w:t>
        </w:r>
      </w:hyperlink>
      <w:r w:rsidRPr="00FD024C">
        <w:rPr>
          <w:rFonts w:ascii="Arial" w:eastAsia="Calibri" w:hAnsi="Arial" w:cs="Arial"/>
        </w:rPr>
        <w:t xml:space="preserve"> </w:t>
      </w:r>
    </w:p>
    <w:p w14:paraId="6AA41E59" w14:textId="77777777" w:rsidR="00FD024C" w:rsidRPr="00FD024C" w:rsidRDefault="00FD024C" w:rsidP="00FD024C">
      <w:pPr>
        <w:spacing w:line="256" w:lineRule="auto"/>
        <w:rPr>
          <w:rFonts w:ascii="Arial" w:eastAsia="Calibri" w:hAnsi="Arial" w:cs="Arial"/>
        </w:rPr>
      </w:pPr>
      <w:r w:rsidRPr="00FD024C">
        <w:rPr>
          <w:rFonts w:ascii="Arial" w:eastAsia="Calibri" w:hAnsi="Arial" w:cs="Arial"/>
        </w:rPr>
        <w:t xml:space="preserve">• </w:t>
      </w:r>
      <w:hyperlink r:id="rId57" w:history="1">
        <w:r w:rsidRPr="00FD024C">
          <w:rPr>
            <w:rFonts w:ascii="Arial" w:eastAsia="Calibri" w:hAnsi="Arial" w:cs="Arial"/>
            <w:color w:val="0563C1"/>
            <w:u w:val="single"/>
          </w:rPr>
          <w:t xml:space="preserve">LGPS Regulations and Guidance </w:t>
        </w:r>
      </w:hyperlink>
      <w:r w:rsidRPr="00FD024C">
        <w:rPr>
          <w:rFonts w:ascii="Arial" w:eastAsia="Calibri" w:hAnsi="Arial" w:cs="Arial"/>
        </w:rPr>
        <w:t xml:space="preserve"> </w:t>
      </w:r>
    </w:p>
    <w:p w14:paraId="352D2DB3" w14:textId="77777777" w:rsidR="00FD024C" w:rsidRPr="00FD024C" w:rsidRDefault="00FD024C" w:rsidP="00FD024C">
      <w:pPr>
        <w:spacing w:line="256" w:lineRule="auto"/>
        <w:rPr>
          <w:rFonts w:ascii="Arial" w:eastAsia="Calibri" w:hAnsi="Arial" w:cs="Arial"/>
          <w:b/>
          <w:color w:val="2E74B5"/>
        </w:rPr>
      </w:pPr>
      <w:r w:rsidRPr="00FD024C">
        <w:rPr>
          <w:rFonts w:ascii="Arial" w:eastAsia="Calibri" w:hAnsi="Arial" w:cs="Arial"/>
        </w:rPr>
        <w:t xml:space="preserve">• </w:t>
      </w:r>
      <w:hyperlink r:id="rId58" w:history="1">
        <w:r w:rsidRPr="00FD024C">
          <w:rPr>
            <w:rFonts w:ascii="Arial" w:eastAsia="Calibri" w:hAnsi="Arial" w:cs="Arial"/>
            <w:color w:val="0563C1"/>
            <w:u w:val="single"/>
          </w:rPr>
          <w:t xml:space="preserve">LGPC Bulletins </w:t>
        </w:r>
      </w:hyperlink>
      <w:r w:rsidRPr="00FD024C">
        <w:rPr>
          <w:rFonts w:ascii="Arial" w:eastAsia="Calibri" w:hAnsi="Arial" w:cs="Arial"/>
          <w:b/>
          <w:color w:val="2E74B5"/>
        </w:rPr>
        <w:t xml:space="preserve">   </w:t>
      </w:r>
    </w:p>
    <w:p w14:paraId="213EFF0D" w14:textId="77777777" w:rsidR="00FD024C" w:rsidRPr="00FD024C" w:rsidRDefault="00FD024C" w:rsidP="00FD024C">
      <w:pPr>
        <w:rPr>
          <w:rFonts w:ascii="Arial" w:eastAsia="Calibri" w:hAnsi="Arial" w:cs="Arial"/>
        </w:rPr>
      </w:pPr>
      <w:r w:rsidRPr="00FD024C">
        <w:rPr>
          <w:rFonts w:ascii="Arial" w:eastAsia="Calibri" w:hAnsi="Arial" w:cs="Arial"/>
        </w:rPr>
        <w:t xml:space="preserve">Pensions Dashboards </w:t>
      </w:r>
    </w:p>
    <w:p w14:paraId="08CB5318" w14:textId="77777777" w:rsidR="00FD024C" w:rsidRPr="00FD024C" w:rsidRDefault="00FD024C" w:rsidP="00FD024C">
      <w:pPr>
        <w:rPr>
          <w:rFonts w:ascii="Arial" w:eastAsia="Calibri" w:hAnsi="Arial" w:cs="Arial"/>
        </w:rPr>
      </w:pPr>
      <w:hyperlink r:id="rId59" w:history="1">
        <w:r w:rsidRPr="00FD024C">
          <w:rPr>
            <w:rFonts w:ascii="Arial" w:eastAsia="Calibri" w:hAnsi="Arial" w:cs="Arial"/>
            <w:color w:val="0563C1"/>
            <w:u w:val="single"/>
          </w:rPr>
          <w:t xml:space="preserve">TPR guidance and checklist </w:t>
        </w:r>
      </w:hyperlink>
      <w:r w:rsidRPr="00FD024C">
        <w:rPr>
          <w:rFonts w:ascii="Arial" w:eastAsia="Calibri" w:hAnsi="Arial" w:cs="Arial"/>
        </w:rPr>
        <w:t xml:space="preserve"> </w:t>
      </w:r>
    </w:p>
    <w:p w14:paraId="7B3F6A20" w14:textId="77777777" w:rsidR="00FD024C" w:rsidRPr="00FD024C" w:rsidRDefault="00FD024C" w:rsidP="00FD024C">
      <w:pPr>
        <w:rPr>
          <w:rFonts w:ascii="Arial" w:eastAsia="Calibri" w:hAnsi="Arial" w:cs="Arial"/>
        </w:rPr>
      </w:pPr>
      <w:hyperlink r:id="rId60" w:history="1">
        <w:r w:rsidRPr="00FD024C">
          <w:rPr>
            <w:rFonts w:ascii="Arial" w:eastAsia="Calibri" w:hAnsi="Arial" w:cs="Arial"/>
            <w:color w:val="0563C1"/>
            <w:u w:val="single"/>
          </w:rPr>
          <w:t xml:space="preserve">DWP guidance on connection </w:t>
        </w:r>
      </w:hyperlink>
      <w:r w:rsidRPr="00FD024C">
        <w:rPr>
          <w:rFonts w:ascii="Arial" w:eastAsia="Calibri" w:hAnsi="Arial" w:cs="Arial"/>
        </w:rPr>
        <w:t xml:space="preserve"> </w:t>
      </w:r>
    </w:p>
    <w:p w14:paraId="4AD7467C" w14:textId="77777777" w:rsidR="00FD024C" w:rsidRPr="00FD024C" w:rsidRDefault="00FD024C" w:rsidP="00FD024C">
      <w:pPr>
        <w:rPr>
          <w:rFonts w:ascii="Arial" w:eastAsia="Calibri" w:hAnsi="Arial" w:cs="Arial"/>
        </w:rPr>
      </w:pPr>
      <w:hyperlink r:id="rId61" w:history="1">
        <w:r w:rsidRPr="00FD024C">
          <w:rPr>
            <w:rFonts w:ascii="Arial" w:eastAsia="Calibri" w:hAnsi="Arial" w:cs="Arial"/>
            <w:color w:val="0563C1"/>
            <w:u w:val="single"/>
          </w:rPr>
          <w:t>PASA connection readiness guidance</w:t>
        </w:r>
      </w:hyperlink>
      <w:r w:rsidRPr="00FD024C">
        <w:rPr>
          <w:rFonts w:ascii="Arial" w:eastAsia="Calibri" w:hAnsi="Arial" w:cs="Arial"/>
        </w:rPr>
        <w:t xml:space="preserve"> </w:t>
      </w:r>
    </w:p>
    <w:p w14:paraId="3E3C64C4" w14:textId="1770FD17" w:rsidR="00543B77" w:rsidRPr="00543B77" w:rsidRDefault="00543B77" w:rsidP="004F34E6">
      <w:pPr>
        <w:tabs>
          <w:tab w:val="right" w:leader="dot" w:pos="6804"/>
        </w:tabs>
        <w:spacing w:after="240"/>
        <w:ind w:left="851" w:hanging="851"/>
        <w:rPr>
          <w:rFonts w:ascii="Arial" w:hAnsi="Arial" w:cs="Arial"/>
          <w:color w:val="5B9BD5" w:themeColor="accent1"/>
          <w:sz w:val="56"/>
          <w:szCs w:val="56"/>
        </w:rPr>
      </w:pPr>
    </w:p>
    <w:sectPr w:rsidR="00543B77" w:rsidRPr="00543B77" w:rsidSect="005F6F1D">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4F6E" w14:textId="77777777" w:rsidR="00364249" w:rsidRDefault="00364249" w:rsidP="00890EA6">
      <w:pPr>
        <w:spacing w:after="0" w:line="240" w:lineRule="auto"/>
      </w:pPr>
      <w:r>
        <w:separator/>
      </w:r>
    </w:p>
  </w:endnote>
  <w:endnote w:type="continuationSeparator" w:id="0">
    <w:p w14:paraId="3033BAAE" w14:textId="77777777" w:rsidR="00364249" w:rsidRDefault="00364249"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531166"/>
      <w:docPartObj>
        <w:docPartGallery w:val="Page Numbers (Bottom of Page)"/>
        <w:docPartUnique/>
      </w:docPartObj>
    </w:sdtPr>
    <w:sdtEndPr>
      <w:rPr>
        <w:noProof/>
      </w:rPr>
    </w:sdtEndPr>
    <w:sdtContent>
      <w:p w14:paraId="0EC2E23A" w14:textId="357928CD" w:rsidR="00364249" w:rsidRDefault="00364249">
        <w:pPr>
          <w:pStyle w:val="Footer"/>
          <w:jc w:val="center"/>
        </w:pPr>
        <w:r>
          <w:fldChar w:fldCharType="begin"/>
        </w:r>
        <w:r>
          <w:instrText xml:space="preserve"> PAGE   \* MERGEFORMAT </w:instrText>
        </w:r>
        <w:r>
          <w:fldChar w:fldCharType="separate"/>
        </w:r>
        <w:r w:rsidR="0084051A">
          <w:rPr>
            <w:noProof/>
          </w:rPr>
          <w:t>16</w:t>
        </w:r>
        <w:r>
          <w:rPr>
            <w:noProof/>
          </w:rPr>
          <w:fldChar w:fldCharType="end"/>
        </w:r>
      </w:p>
    </w:sdtContent>
  </w:sdt>
  <w:p w14:paraId="656D72B5" w14:textId="77777777" w:rsidR="00364249" w:rsidRDefault="003642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EA12" w14:textId="77777777" w:rsidR="00364249" w:rsidRDefault="00364249">
    <w:pPr>
      <w:pStyle w:val="Footer"/>
      <w:jc w:val="right"/>
    </w:pPr>
  </w:p>
  <w:p w14:paraId="3078944C" w14:textId="77777777" w:rsidR="00364249" w:rsidRDefault="0036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664E" w14:textId="77777777" w:rsidR="00364249" w:rsidRDefault="00364249" w:rsidP="00890EA6">
      <w:pPr>
        <w:spacing w:after="0" w:line="240" w:lineRule="auto"/>
      </w:pPr>
      <w:r>
        <w:separator/>
      </w:r>
    </w:p>
  </w:footnote>
  <w:footnote w:type="continuationSeparator" w:id="0">
    <w:p w14:paraId="000A792B" w14:textId="77777777" w:rsidR="00364249" w:rsidRDefault="00364249"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C6E"/>
    <w:multiLevelType w:val="hybridMultilevel"/>
    <w:tmpl w:val="94B0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818DC"/>
    <w:multiLevelType w:val="hybridMultilevel"/>
    <w:tmpl w:val="A560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05CBD"/>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69448E"/>
    <w:multiLevelType w:val="hybridMultilevel"/>
    <w:tmpl w:val="9068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13F7B"/>
    <w:multiLevelType w:val="multilevel"/>
    <w:tmpl w:val="49582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B428AD"/>
    <w:multiLevelType w:val="hybridMultilevel"/>
    <w:tmpl w:val="5C4E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207F3"/>
    <w:multiLevelType w:val="hybridMultilevel"/>
    <w:tmpl w:val="384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F385B"/>
    <w:multiLevelType w:val="hybridMultilevel"/>
    <w:tmpl w:val="7410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93AD5"/>
    <w:multiLevelType w:val="hybridMultilevel"/>
    <w:tmpl w:val="888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5F39FA"/>
    <w:multiLevelType w:val="hybridMultilevel"/>
    <w:tmpl w:val="D83C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113D0"/>
    <w:multiLevelType w:val="hybridMultilevel"/>
    <w:tmpl w:val="933E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16036"/>
    <w:multiLevelType w:val="hybridMultilevel"/>
    <w:tmpl w:val="A622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7A2D21"/>
    <w:multiLevelType w:val="multilevel"/>
    <w:tmpl w:val="1DDA99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630CD"/>
    <w:multiLevelType w:val="hybridMultilevel"/>
    <w:tmpl w:val="CFB63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EA10A0A"/>
    <w:multiLevelType w:val="hybridMultilevel"/>
    <w:tmpl w:val="CA802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585EE8"/>
    <w:multiLevelType w:val="hybridMultilevel"/>
    <w:tmpl w:val="85FE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4B2CE2"/>
    <w:multiLevelType w:val="hybridMultilevel"/>
    <w:tmpl w:val="21E2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10C00"/>
    <w:multiLevelType w:val="multilevel"/>
    <w:tmpl w:val="325EAF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6338117">
    <w:abstractNumId w:val="3"/>
  </w:num>
  <w:num w:numId="2" w16cid:durableId="1564290578">
    <w:abstractNumId w:val="8"/>
  </w:num>
  <w:num w:numId="3" w16cid:durableId="1851214394">
    <w:abstractNumId w:val="2"/>
  </w:num>
  <w:num w:numId="4" w16cid:durableId="279070571">
    <w:abstractNumId w:val="4"/>
  </w:num>
  <w:num w:numId="5" w16cid:durableId="95293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00370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107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386384">
    <w:abstractNumId w:val="12"/>
  </w:num>
  <w:num w:numId="9" w16cid:durableId="1867987962">
    <w:abstractNumId w:val="9"/>
  </w:num>
  <w:num w:numId="10" w16cid:durableId="1080833240">
    <w:abstractNumId w:val="0"/>
  </w:num>
  <w:num w:numId="11" w16cid:durableId="1416516746">
    <w:abstractNumId w:val="1"/>
  </w:num>
  <w:num w:numId="12" w16cid:durableId="1136872371">
    <w:abstractNumId w:val="11"/>
  </w:num>
  <w:num w:numId="13" w16cid:durableId="2052457889">
    <w:abstractNumId w:val="7"/>
  </w:num>
  <w:num w:numId="14" w16cid:durableId="656224653">
    <w:abstractNumId w:val="6"/>
  </w:num>
  <w:num w:numId="15" w16cid:durableId="395007775">
    <w:abstractNumId w:val="5"/>
  </w:num>
  <w:num w:numId="16" w16cid:durableId="648632657">
    <w:abstractNumId w:val="13"/>
  </w:num>
  <w:num w:numId="17" w16cid:durableId="304941384">
    <w:abstractNumId w:val="10"/>
  </w:num>
  <w:num w:numId="18" w16cid:durableId="1161887901">
    <w:abstractNumId w:val="17"/>
  </w:num>
  <w:num w:numId="19" w16cid:durableId="610166184">
    <w:abstractNumId w:val="14"/>
  </w:num>
  <w:num w:numId="20" w16cid:durableId="1385256601">
    <w:abstractNumId w:val="16"/>
  </w:num>
  <w:num w:numId="21" w16cid:durableId="120529415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45C"/>
    <w:rsid w:val="00000530"/>
    <w:rsid w:val="00000E71"/>
    <w:rsid w:val="00001158"/>
    <w:rsid w:val="00001CE9"/>
    <w:rsid w:val="00003E12"/>
    <w:rsid w:val="00012146"/>
    <w:rsid w:val="0001339C"/>
    <w:rsid w:val="00014873"/>
    <w:rsid w:val="00017C89"/>
    <w:rsid w:val="000210F0"/>
    <w:rsid w:val="00030E6C"/>
    <w:rsid w:val="00032AE4"/>
    <w:rsid w:val="000402FA"/>
    <w:rsid w:val="00041C61"/>
    <w:rsid w:val="000441EE"/>
    <w:rsid w:val="0004661F"/>
    <w:rsid w:val="0005058B"/>
    <w:rsid w:val="00051443"/>
    <w:rsid w:val="000565BB"/>
    <w:rsid w:val="00061748"/>
    <w:rsid w:val="00072CE6"/>
    <w:rsid w:val="000734FC"/>
    <w:rsid w:val="0007577D"/>
    <w:rsid w:val="000761B3"/>
    <w:rsid w:val="000762D4"/>
    <w:rsid w:val="000775B4"/>
    <w:rsid w:val="000808F0"/>
    <w:rsid w:val="00081062"/>
    <w:rsid w:val="000812EC"/>
    <w:rsid w:val="000813C3"/>
    <w:rsid w:val="000824E6"/>
    <w:rsid w:val="00093085"/>
    <w:rsid w:val="000A1AF2"/>
    <w:rsid w:val="000A527E"/>
    <w:rsid w:val="000B1909"/>
    <w:rsid w:val="000B4BA5"/>
    <w:rsid w:val="000B4D18"/>
    <w:rsid w:val="000B5D32"/>
    <w:rsid w:val="000B74DE"/>
    <w:rsid w:val="000C11C5"/>
    <w:rsid w:val="000C63CE"/>
    <w:rsid w:val="000D1F9E"/>
    <w:rsid w:val="000D231E"/>
    <w:rsid w:val="0010174A"/>
    <w:rsid w:val="0010389D"/>
    <w:rsid w:val="00122CCB"/>
    <w:rsid w:val="00123C21"/>
    <w:rsid w:val="00130270"/>
    <w:rsid w:val="001315FB"/>
    <w:rsid w:val="00132DD6"/>
    <w:rsid w:val="00135F41"/>
    <w:rsid w:val="0013697F"/>
    <w:rsid w:val="00136EB0"/>
    <w:rsid w:val="001377FB"/>
    <w:rsid w:val="00137E3C"/>
    <w:rsid w:val="00140372"/>
    <w:rsid w:val="001406BC"/>
    <w:rsid w:val="00140DA9"/>
    <w:rsid w:val="00141622"/>
    <w:rsid w:val="001427FD"/>
    <w:rsid w:val="001433F3"/>
    <w:rsid w:val="001435ED"/>
    <w:rsid w:val="00143E2D"/>
    <w:rsid w:val="00147F29"/>
    <w:rsid w:val="001525E8"/>
    <w:rsid w:val="00156D82"/>
    <w:rsid w:val="00165A04"/>
    <w:rsid w:val="00166E20"/>
    <w:rsid w:val="001678DA"/>
    <w:rsid w:val="001759F2"/>
    <w:rsid w:val="00180B57"/>
    <w:rsid w:val="001901AA"/>
    <w:rsid w:val="00192F88"/>
    <w:rsid w:val="001939C9"/>
    <w:rsid w:val="00193CBF"/>
    <w:rsid w:val="00197020"/>
    <w:rsid w:val="00197288"/>
    <w:rsid w:val="0019728F"/>
    <w:rsid w:val="00197734"/>
    <w:rsid w:val="0019773D"/>
    <w:rsid w:val="001A3C0B"/>
    <w:rsid w:val="001A5D52"/>
    <w:rsid w:val="001B0059"/>
    <w:rsid w:val="001B10D1"/>
    <w:rsid w:val="001B25B8"/>
    <w:rsid w:val="001B41C4"/>
    <w:rsid w:val="001B5955"/>
    <w:rsid w:val="001B6298"/>
    <w:rsid w:val="001C1751"/>
    <w:rsid w:val="001C3D0C"/>
    <w:rsid w:val="001C71B3"/>
    <w:rsid w:val="001D0A35"/>
    <w:rsid w:val="001E124F"/>
    <w:rsid w:val="001E1784"/>
    <w:rsid w:val="001E1D1B"/>
    <w:rsid w:val="001E2BFD"/>
    <w:rsid w:val="001E4D57"/>
    <w:rsid w:val="001E7350"/>
    <w:rsid w:val="001E7AE3"/>
    <w:rsid w:val="001F5EFC"/>
    <w:rsid w:val="001F6DD1"/>
    <w:rsid w:val="001F7B7A"/>
    <w:rsid w:val="002026FE"/>
    <w:rsid w:val="00206967"/>
    <w:rsid w:val="0020752C"/>
    <w:rsid w:val="00211908"/>
    <w:rsid w:val="00212F1A"/>
    <w:rsid w:val="002157FB"/>
    <w:rsid w:val="00215885"/>
    <w:rsid w:val="00217D06"/>
    <w:rsid w:val="00222724"/>
    <w:rsid w:val="00222FEA"/>
    <w:rsid w:val="002231D6"/>
    <w:rsid w:val="00225BF8"/>
    <w:rsid w:val="00230705"/>
    <w:rsid w:val="002406F3"/>
    <w:rsid w:val="00246A5F"/>
    <w:rsid w:val="00257DE8"/>
    <w:rsid w:val="00260122"/>
    <w:rsid w:val="002619D5"/>
    <w:rsid w:val="002710A8"/>
    <w:rsid w:val="002718EF"/>
    <w:rsid w:val="0027365C"/>
    <w:rsid w:val="00292F9C"/>
    <w:rsid w:val="00295FBF"/>
    <w:rsid w:val="002A0F86"/>
    <w:rsid w:val="002A19C5"/>
    <w:rsid w:val="002A224D"/>
    <w:rsid w:val="002A30C6"/>
    <w:rsid w:val="002A440A"/>
    <w:rsid w:val="002A6043"/>
    <w:rsid w:val="002A774C"/>
    <w:rsid w:val="002B3726"/>
    <w:rsid w:val="002B580D"/>
    <w:rsid w:val="002B5F36"/>
    <w:rsid w:val="002B6E43"/>
    <w:rsid w:val="002C24D4"/>
    <w:rsid w:val="002C7E40"/>
    <w:rsid w:val="002D045B"/>
    <w:rsid w:val="002D2E18"/>
    <w:rsid w:val="002D3292"/>
    <w:rsid w:val="002E2A91"/>
    <w:rsid w:val="002E6DE6"/>
    <w:rsid w:val="002F3307"/>
    <w:rsid w:val="002F5698"/>
    <w:rsid w:val="002F6363"/>
    <w:rsid w:val="002F6CC2"/>
    <w:rsid w:val="0030056B"/>
    <w:rsid w:val="0030158C"/>
    <w:rsid w:val="003017A0"/>
    <w:rsid w:val="003056BD"/>
    <w:rsid w:val="003063F4"/>
    <w:rsid w:val="003140A7"/>
    <w:rsid w:val="00316062"/>
    <w:rsid w:val="00325AC8"/>
    <w:rsid w:val="0033370C"/>
    <w:rsid w:val="003365A2"/>
    <w:rsid w:val="003419F0"/>
    <w:rsid w:val="00344102"/>
    <w:rsid w:val="003447A7"/>
    <w:rsid w:val="00345F75"/>
    <w:rsid w:val="0034769C"/>
    <w:rsid w:val="00351A02"/>
    <w:rsid w:val="00352E28"/>
    <w:rsid w:val="00353B57"/>
    <w:rsid w:val="00354086"/>
    <w:rsid w:val="0036181A"/>
    <w:rsid w:val="003628B2"/>
    <w:rsid w:val="00364249"/>
    <w:rsid w:val="0036790F"/>
    <w:rsid w:val="00375725"/>
    <w:rsid w:val="003758E5"/>
    <w:rsid w:val="00386471"/>
    <w:rsid w:val="00386DF3"/>
    <w:rsid w:val="00391065"/>
    <w:rsid w:val="00391D4C"/>
    <w:rsid w:val="00395928"/>
    <w:rsid w:val="0039682B"/>
    <w:rsid w:val="00396E86"/>
    <w:rsid w:val="00397E74"/>
    <w:rsid w:val="003A24AF"/>
    <w:rsid w:val="003A25C6"/>
    <w:rsid w:val="003A7CAD"/>
    <w:rsid w:val="003B4C67"/>
    <w:rsid w:val="003C1BB1"/>
    <w:rsid w:val="003C4850"/>
    <w:rsid w:val="003C5963"/>
    <w:rsid w:val="003D037E"/>
    <w:rsid w:val="003D711E"/>
    <w:rsid w:val="003E0D3F"/>
    <w:rsid w:val="003E1921"/>
    <w:rsid w:val="003E2C22"/>
    <w:rsid w:val="003E3BC8"/>
    <w:rsid w:val="003F1284"/>
    <w:rsid w:val="003F3738"/>
    <w:rsid w:val="003F6FF0"/>
    <w:rsid w:val="00400591"/>
    <w:rsid w:val="00400B52"/>
    <w:rsid w:val="004107EC"/>
    <w:rsid w:val="00411CE0"/>
    <w:rsid w:val="00416835"/>
    <w:rsid w:val="00417D99"/>
    <w:rsid w:val="0042152B"/>
    <w:rsid w:val="004272FF"/>
    <w:rsid w:val="00431667"/>
    <w:rsid w:val="004329EB"/>
    <w:rsid w:val="00433185"/>
    <w:rsid w:val="00433FA1"/>
    <w:rsid w:val="004351BB"/>
    <w:rsid w:val="00436E1C"/>
    <w:rsid w:val="0044610B"/>
    <w:rsid w:val="00454748"/>
    <w:rsid w:val="00456484"/>
    <w:rsid w:val="0046118A"/>
    <w:rsid w:val="0047004A"/>
    <w:rsid w:val="004714E2"/>
    <w:rsid w:val="00474996"/>
    <w:rsid w:val="004751E7"/>
    <w:rsid w:val="00487730"/>
    <w:rsid w:val="004902EA"/>
    <w:rsid w:val="00492AE5"/>
    <w:rsid w:val="00493DF4"/>
    <w:rsid w:val="004A41BE"/>
    <w:rsid w:val="004A4C54"/>
    <w:rsid w:val="004A572E"/>
    <w:rsid w:val="004A7F74"/>
    <w:rsid w:val="004B0E75"/>
    <w:rsid w:val="004B35CE"/>
    <w:rsid w:val="004B5B4B"/>
    <w:rsid w:val="004B796E"/>
    <w:rsid w:val="004C2259"/>
    <w:rsid w:val="004C30D2"/>
    <w:rsid w:val="004C39D0"/>
    <w:rsid w:val="004C3FB2"/>
    <w:rsid w:val="004D0040"/>
    <w:rsid w:val="004D246B"/>
    <w:rsid w:val="004D4F70"/>
    <w:rsid w:val="004E4206"/>
    <w:rsid w:val="004E6109"/>
    <w:rsid w:val="004F0487"/>
    <w:rsid w:val="004F1CA6"/>
    <w:rsid w:val="004F34E6"/>
    <w:rsid w:val="00501956"/>
    <w:rsid w:val="00510EA4"/>
    <w:rsid w:val="0051410E"/>
    <w:rsid w:val="00515967"/>
    <w:rsid w:val="005175D9"/>
    <w:rsid w:val="005209FE"/>
    <w:rsid w:val="005215CA"/>
    <w:rsid w:val="005219BB"/>
    <w:rsid w:val="00524680"/>
    <w:rsid w:val="00526F88"/>
    <w:rsid w:val="00531D08"/>
    <w:rsid w:val="00531FE7"/>
    <w:rsid w:val="00532F91"/>
    <w:rsid w:val="0053712A"/>
    <w:rsid w:val="005426BC"/>
    <w:rsid w:val="00543B77"/>
    <w:rsid w:val="00544D1A"/>
    <w:rsid w:val="00550676"/>
    <w:rsid w:val="00553B17"/>
    <w:rsid w:val="005570A3"/>
    <w:rsid w:val="0055720F"/>
    <w:rsid w:val="00557873"/>
    <w:rsid w:val="0056622D"/>
    <w:rsid w:val="00567A72"/>
    <w:rsid w:val="005739FB"/>
    <w:rsid w:val="00574627"/>
    <w:rsid w:val="005763F6"/>
    <w:rsid w:val="005812D7"/>
    <w:rsid w:val="00581694"/>
    <w:rsid w:val="005817C0"/>
    <w:rsid w:val="00582FF8"/>
    <w:rsid w:val="0058431E"/>
    <w:rsid w:val="005926D1"/>
    <w:rsid w:val="00593AA6"/>
    <w:rsid w:val="005958BA"/>
    <w:rsid w:val="005A7B6B"/>
    <w:rsid w:val="005B31BF"/>
    <w:rsid w:val="005C3805"/>
    <w:rsid w:val="005C50BE"/>
    <w:rsid w:val="005C5A97"/>
    <w:rsid w:val="005C664C"/>
    <w:rsid w:val="005D1EE6"/>
    <w:rsid w:val="005E2BE3"/>
    <w:rsid w:val="005E3922"/>
    <w:rsid w:val="005F42FE"/>
    <w:rsid w:val="005F5EF4"/>
    <w:rsid w:val="005F6F1D"/>
    <w:rsid w:val="005F78C8"/>
    <w:rsid w:val="00602B35"/>
    <w:rsid w:val="00607E41"/>
    <w:rsid w:val="006107C6"/>
    <w:rsid w:val="00614E34"/>
    <w:rsid w:val="006154BE"/>
    <w:rsid w:val="00616021"/>
    <w:rsid w:val="00617952"/>
    <w:rsid w:val="006231D8"/>
    <w:rsid w:val="006269C9"/>
    <w:rsid w:val="0063298A"/>
    <w:rsid w:val="00633973"/>
    <w:rsid w:val="00635C2B"/>
    <w:rsid w:val="00640041"/>
    <w:rsid w:val="00640D21"/>
    <w:rsid w:val="00643558"/>
    <w:rsid w:val="00645960"/>
    <w:rsid w:val="00651111"/>
    <w:rsid w:val="00654938"/>
    <w:rsid w:val="00654E72"/>
    <w:rsid w:val="00657622"/>
    <w:rsid w:val="006666D6"/>
    <w:rsid w:val="00667EEA"/>
    <w:rsid w:val="006811BB"/>
    <w:rsid w:val="0068168D"/>
    <w:rsid w:val="0068334B"/>
    <w:rsid w:val="00683AB2"/>
    <w:rsid w:val="00683F2C"/>
    <w:rsid w:val="006905DF"/>
    <w:rsid w:val="006926AD"/>
    <w:rsid w:val="00692875"/>
    <w:rsid w:val="0069288C"/>
    <w:rsid w:val="006A188D"/>
    <w:rsid w:val="006A3317"/>
    <w:rsid w:val="006A4B43"/>
    <w:rsid w:val="006A52FA"/>
    <w:rsid w:val="006B42F7"/>
    <w:rsid w:val="006C1C39"/>
    <w:rsid w:val="006C4675"/>
    <w:rsid w:val="006C6777"/>
    <w:rsid w:val="006C6D8E"/>
    <w:rsid w:val="006D022C"/>
    <w:rsid w:val="006D44F4"/>
    <w:rsid w:val="006D791D"/>
    <w:rsid w:val="006E32A1"/>
    <w:rsid w:val="006E43DC"/>
    <w:rsid w:val="006E4C2C"/>
    <w:rsid w:val="006E6813"/>
    <w:rsid w:val="006F27AB"/>
    <w:rsid w:val="006F45D4"/>
    <w:rsid w:val="007011BC"/>
    <w:rsid w:val="0070230F"/>
    <w:rsid w:val="00707330"/>
    <w:rsid w:val="00710535"/>
    <w:rsid w:val="00712617"/>
    <w:rsid w:val="00720D97"/>
    <w:rsid w:val="0072227E"/>
    <w:rsid w:val="00725D57"/>
    <w:rsid w:val="007265BE"/>
    <w:rsid w:val="00731643"/>
    <w:rsid w:val="00732F89"/>
    <w:rsid w:val="00734805"/>
    <w:rsid w:val="007353FC"/>
    <w:rsid w:val="00736AC0"/>
    <w:rsid w:val="007402E9"/>
    <w:rsid w:val="007411E1"/>
    <w:rsid w:val="00742AAC"/>
    <w:rsid w:val="00746F4F"/>
    <w:rsid w:val="007518CA"/>
    <w:rsid w:val="007520A0"/>
    <w:rsid w:val="00753E44"/>
    <w:rsid w:val="00753F97"/>
    <w:rsid w:val="00755317"/>
    <w:rsid w:val="00756794"/>
    <w:rsid w:val="00776267"/>
    <w:rsid w:val="00777637"/>
    <w:rsid w:val="007840CA"/>
    <w:rsid w:val="0078783C"/>
    <w:rsid w:val="00791DD9"/>
    <w:rsid w:val="0079297D"/>
    <w:rsid w:val="00794294"/>
    <w:rsid w:val="00795495"/>
    <w:rsid w:val="007A130C"/>
    <w:rsid w:val="007A2F8A"/>
    <w:rsid w:val="007A3241"/>
    <w:rsid w:val="007A5CF0"/>
    <w:rsid w:val="007B0643"/>
    <w:rsid w:val="007B136D"/>
    <w:rsid w:val="007B275E"/>
    <w:rsid w:val="007B4FFD"/>
    <w:rsid w:val="007B5934"/>
    <w:rsid w:val="007B5EBC"/>
    <w:rsid w:val="007C09E3"/>
    <w:rsid w:val="007C2560"/>
    <w:rsid w:val="007C3C0B"/>
    <w:rsid w:val="007C47F5"/>
    <w:rsid w:val="007C5F35"/>
    <w:rsid w:val="007C6254"/>
    <w:rsid w:val="007C634F"/>
    <w:rsid w:val="007D2466"/>
    <w:rsid w:val="007E4832"/>
    <w:rsid w:val="007F0138"/>
    <w:rsid w:val="007F2482"/>
    <w:rsid w:val="00803DAD"/>
    <w:rsid w:val="00806705"/>
    <w:rsid w:val="008070C4"/>
    <w:rsid w:val="00812DB3"/>
    <w:rsid w:val="00815EEE"/>
    <w:rsid w:val="008160BD"/>
    <w:rsid w:val="00820B94"/>
    <w:rsid w:val="00823D2B"/>
    <w:rsid w:val="00823FE7"/>
    <w:rsid w:val="00824437"/>
    <w:rsid w:val="008315D1"/>
    <w:rsid w:val="00831979"/>
    <w:rsid w:val="008322CE"/>
    <w:rsid w:val="00835A51"/>
    <w:rsid w:val="0084051A"/>
    <w:rsid w:val="00841462"/>
    <w:rsid w:val="008425B9"/>
    <w:rsid w:val="008431FA"/>
    <w:rsid w:val="0084750B"/>
    <w:rsid w:val="008545ED"/>
    <w:rsid w:val="00854A9C"/>
    <w:rsid w:val="00855210"/>
    <w:rsid w:val="00855B71"/>
    <w:rsid w:val="00855C44"/>
    <w:rsid w:val="00861C91"/>
    <w:rsid w:val="00862992"/>
    <w:rsid w:val="00872688"/>
    <w:rsid w:val="008743F1"/>
    <w:rsid w:val="008776EC"/>
    <w:rsid w:val="00877FC4"/>
    <w:rsid w:val="00890EA6"/>
    <w:rsid w:val="00891D87"/>
    <w:rsid w:val="00893202"/>
    <w:rsid w:val="0089612A"/>
    <w:rsid w:val="00896A8C"/>
    <w:rsid w:val="008977B5"/>
    <w:rsid w:val="008A2510"/>
    <w:rsid w:val="008A2CC3"/>
    <w:rsid w:val="008A6D11"/>
    <w:rsid w:val="008A79B3"/>
    <w:rsid w:val="008A7FA9"/>
    <w:rsid w:val="008B0607"/>
    <w:rsid w:val="008B4E8D"/>
    <w:rsid w:val="008B6090"/>
    <w:rsid w:val="008B7123"/>
    <w:rsid w:val="008B76D8"/>
    <w:rsid w:val="008C089C"/>
    <w:rsid w:val="008C53BA"/>
    <w:rsid w:val="008D02DA"/>
    <w:rsid w:val="008D2690"/>
    <w:rsid w:val="008D37A1"/>
    <w:rsid w:val="008D3D2C"/>
    <w:rsid w:val="008D5B36"/>
    <w:rsid w:val="008D708D"/>
    <w:rsid w:val="008D7FF3"/>
    <w:rsid w:val="008E1216"/>
    <w:rsid w:val="008E3199"/>
    <w:rsid w:val="008E4D64"/>
    <w:rsid w:val="008F092F"/>
    <w:rsid w:val="008F4235"/>
    <w:rsid w:val="008F43CB"/>
    <w:rsid w:val="00900A47"/>
    <w:rsid w:val="00903728"/>
    <w:rsid w:val="00905D02"/>
    <w:rsid w:val="009064AD"/>
    <w:rsid w:val="00911017"/>
    <w:rsid w:val="00912013"/>
    <w:rsid w:val="009125F6"/>
    <w:rsid w:val="00915C6E"/>
    <w:rsid w:val="0091610D"/>
    <w:rsid w:val="00917C5F"/>
    <w:rsid w:val="0092371E"/>
    <w:rsid w:val="00930CA4"/>
    <w:rsid w:val="00931519"/>
    <w:rsid w:val="00932838"/>
    <w:rsid w:val="00932AF4"/>
    <w:rsid w:val="009356C2"/>
    <w:rsid w:val="00942225"/>
    <w:rsid w:val="00943C2A"/>
    <w:rsid w:val="009530D6"/>
    <w:rsid w:val="009604D1"/>
    <w:rsid w:val="00965621"/>
    <w:rsid w:val="009674C2"/>
    <w:rsid w:val="009713E0"/>
    <w:rsid w:val="00984FAB"/>
    <w:rsid w:val="0098595E"/>
    <w:rsid w:val="00986661"/>
    <w:rsid w:val="00992B43"/>
    <w:rsid w:val="009946CE"/>
    <w:rsid w:val="009972D1"/>
    <w:rsid w:val="009978FD"/>
    <w:rsid w:val="00997BD6"/>
    <w:rsid w:val="00997CC4"/>
    <w:rsid w:val="009A0DE2"/>
    <w:rsid w:val="009A2784"/>
    <w:rsid w:val="009A5F55"/>
    <w:rsid w:val="009A7775"/>
    <w:rsid w:val="009B167C"/>
    <w:rsid w:val="009B2BB6"/>
    <w:rsid w:val="009B3DE9"/>
    <w:rsid w:val="009C2244"/>
    <w:rsid w:val="009C33B8"/>
    <w:rsid w:val="009C70FC"/>
    <w:rsid w:val="009D180C"/>
    <w:rsid w:val="009D26C3"/>
    <w:rsid w:val="009D29FC"/>
    <w:rsid w:val="009D2DB6"/>
    <w:rsid w:val="009D5C91"/>
    <w:rsid w:val="009D7DBC"/>
    <w:rsid w:val="009E1A5D"/>
    <w:rsid w:val="009E5451"/>
    <w:rsid w:val="009F094A"/>
    <w:rsid w:val="009F5180"/>
    <w:rsid w:val="009F755A"/>
    <w:rsid w:val="00A03AA6"/>
    <w:rsid w:val="00A05EFE"/>
    <w:rsid w:val="00A138DE"/>
    <w:rsid w:val="00A1404B"/>
    <w:rsid w:val="00A146F9"/>
    <w:rsid w:val="00A15FE9"/>
    <w:rsid w:val="00A221FA"/>
    <w:rsid w:val="00A22A18"/>
    <w:rsid w:val="00A231E7"/>
    <w:rsid w:val="00A24CFC"/>
    <w:rsid w:val="00A252A5"/>
    <w:rsid w:val="00A34DD0"/>
    <w:rsid w:val="00A35AE9"/>
    <w:rsid w:val="00A422BC"/>
    <w:rsid w:val="00A42553"/>
    <w:rsid w:val="00A444F8"/>
    <w:rsid w:val="00A4770D"/>
    <w:rsid w:val="00A5301A"/>
    <w:rsid w:val="00A543D0"/>
    <w:rsid w:val="00A545B7"/>
    <w:rsid w:val="00A55E39"/>
    <w:rsid w:val="00A562B4"/>
    <w:rsid w:val="00A60557"/>
    <w:rsid w:val="00A60DFD"/>
    <w:rsid w:val="00A60F4A"/>
    <w:rsid w:val="00A656E3"/>
    <w:rsid w:val="00A66CA1"/>
    <w:rsid w:val="00A67BBA"/>
    <w:rsid w:val="00A7191B"/>
    <w:rsid w:val="00A71AF3"/>
    <w:rsid w:val="00A806CC"/>
    <w:rsid w:val="00A818FE"/>
    <w:rsid w:val="00A8195F"/>
    <w:rsid w:val="00A82637"/>
    <w:rsid w:val="00A8570E"/>
    <w:rsid w:val="00A85CFE"/>
    <w:rsid w:val="00A86666"/>
    <w:rsid w:val="00A87DDF"/>
    <w:rsid w:val="00A920AA"/>
    <w:rsid w:val="00A923B2"/>
    <w:rsid w:val="00A96979"/>
    <w:rsid w:val="00A97092"/>
    <w:rsid w:val="00AA21ED"/>
    <w:rsid w:val="00AA54A8"/>
    <w:rsid w:val="00AB5B5E"/>
    <w:rsid w:val="00AC0008"/>
    <w:rsid w:val="00AC10E1"/>
    <w:rsid w:val="00AC479C"/>
    <w:rsid w:val="00AD1DA7"/>
    <w:rsid w:val="00AD1F2F"/>
    <w:rsid w:val="00AE231D"/>
    <w:rsid w:val="00AE45DF"/>
    <w:rsid w:val="00AE53DE"/>
    <w:rsid w:val="00AE66AC"/>
    <w:rsid w:val="00AF325C"/>
    <w:rsid w:val="00AF3ECE"/>
    <w:rsid w:val="00B04CAC"/>
    <w:rsid w:val="00B04FDB"/>
    <w:rsid w:val="00B072E7"/>
    <w:rsid w:val="00B10D85"/>
    <w:rsid w:val="00B1151C"/>
    <w:rsid w:val="00B13CC6"/>
    <w:rsid w:val="00B177D7"/>
    <w:rsid w:val="00B2210D"/>
    <w:rsid w:val="00B2435F"/>
    <w:rsid w:val="00B249FB"/>
    <w:rsid w:val="00B25D59"/>
    <w:rsid w:val="00B327BF"/>
    <w:rsid w:val="00B33C7E"/>
    <w:rsid w:val="00B36B9E"/>
    <w:rsid w:val="00B36EC3"/>
    <w:rsid w:val="00B37C7B"/>
    <w:rsid w:val="00B4185B"/>
    <w:rsid w:val="00B4203A"/>
    <w:rsid w:val="00B420D8"/>
    <w:rsid w:val="00B42F49"/>
    <w:rsid w:val="00B47668"/>
    <w:rsid w:val="00B47D54"/>
    <w:rsid w:val="00B50DCB"/>
    <w:rsid w:val="00B521AD"/>
    <w:rsid w:val="00B624D5"/>
    <w:rsid w:val="00B67047"/>
    <w:rsid w:val="00B74BB9"/>
    <w:rsid w:val="00B763A2"/>
    <w:rsid w:val="00B8024F"/>
    <w:rsid w:val="00B835B1"/>
    <w:rsid w:val="00B835E8"/>
    <w:rsid w:val="00B8631F"/>
    <w:rsid w:val="00B94964"/>
    <w:rsid w:val="00B97305"/>
    <w:rsid w:val="00BA278E"/>
    <w:rsid w:val="00BA690C"/>
    <w:rsid w:val="00BB1A9C"/>
    <w:rsid w:val="00BB3C0A"/>
    <w:rsid w:val="00BB6F6F"/>
    <w:rsid w:val="00BC027A"/>
    <w:rsid w:val="00BC19D1"/>
    <w:rsid w:val="00BC3188"/>
    <w:rsid w:val="00BC6FD7"/>
    <w:rsid w:val="00BC71DF"/>
    <w:rsid w:val="00BD112A"/>
    <w:rsid w:val="00BD2B4B"/>
    <w:rsid w:val="00BD5A80"/>
    <w:rsid w:val="00BD6735"/>
    <w:rsid w:val="00BD70A6"/>
    <w:rsid w:val="00BE1CB8"/>
    <w:rsid w:val="00BE3766"/>
    <w:rsid w:val="00BF23F7"/>
    <w:rsid w:val="00BF327F"/>
    <w:rsid w:val="00BF47EA"/>
    <w:rsid w:val="00BF6E9F"/>
    <w:rsid w:val="00C00D4C"/>
    <w:rsid w:val="00C0218C"/>
    <w:rsid w:val="00C04E0F"/>
    <w:rsid w:val="00C11644"/>
    <w:rsid w:val="00C14781"/>
    <w:rsid w:val="00C14845"/>
    <w:rsid w:val="00C210A0"/>
    <w:rsid w:val="00C2150C"/>
    <w:rsid w:val="00C30157"/>
    <w:rsid w:val="00C337B9"/>
    <w:rsid w:val="00C34C9F"/>
    <w:rsid w:val="00C35020"/>
    <w:rsid w:val="00C355BF"/>
    <w:rsid w:val="00C37413"/>
    <w:rsid w:val="00C42135"/>
    <w:rsid w:val="00C53CE4"/>
    <w:rsid w:val="00C56B54"/>
    <w:rsid w:val="00C647BF"/>
    <w:rsid w:val="00C71038"/>
    <w:rsid w:val="00C71B02"/>
    <w:rsid w:val="00C71D36"/>
    <w:rsid w:val="00C72589"/>
    <w:rsid w:val="00C74F3B"/>
    <w:rsid w:val="00C757F7"/>
    <w:rsid w:val="00C76FDA"/>
    <w:rsid w:val="00C77EBB"/>
    <w:rsid w:val="00C85B96"/>
    <w:rsid w:val="00C85C7C"/>
    <w:rsid w:val="00C9477F"/>
    <w:rsid w:val="00C94BFE"/>
    <w:rsid w:val="00C9592F"/>
    <w:rsid w:val="00C95BC9"/>
    <w:rsid w:val="00C96A8D"/>
    <w:rsid w:val="00CA0AA0"/>
    <w:rsid w:val="00CA67EC"/>
    <w:rsid w:val="00CB08CB"/>
    <w:rsid w:val="00CB441C"/>
    <w:rsid w:val="00CB5849"/>
    <w:rsid w:val="00CB63C5"/>
    <w:rsid w:val="00CB7CFD"/>
    <w:rsid w:val="00CC1D86"/>
    <w:rsid w:val="00CC4F48"/>
    <w:rsid w:val="00CE2E31"/>
    <w:rsid w:val="00CE5E0E"/>
    <w:rsid w:val="00CE66E7"/>
    <w:rsid w:val="00CE78DD"/>
    <w:rsid w:val="00CF0BB6"/>
    <w:rsid w:val="00CF1086"/>
    <w:rsid w:val="00CF3D58"/>
    <w:rsid w:val="00CF42DB"/>
    <w:rsid w:val="00CF7214"/>
    <w:rsid w:val="00CF770C"/>
    <w:rsid w:val="00D000EF"/>
    <w:rsid w:val="00D05A6F"/>
    <w:rsid w:val="00D05C14"/>
    <w:rsid w:val="00D06971"/>
    <w:rsid w:val="00D21DD1"/>
    <w:rsid w:val="00D27AB0"/>
    <w:rsid w:val="00D32976"/>
    <w:rsid w:val="00D333DD"/>
    <w:rsid w:val="00D356C6"/>
    <w:rsid w:val="00D45A35"/>
    <w:rsid w:val="00D47416"/>
    <w:rsid w:val="00D476C3"/>
    <w:rsid w:val="00D47B61"/>
    <w:rsid w:val="00D5087C"/>
    <w:rsid w:val="00D5245F"/>
    <w:rsid w:val="00D545D9"/>
    <w:rsid w:val="00D60A98"/>
    <w:rsid w:val="00D66DFC"/>
    <w:rsid w:val="00D71BCB"/>
    <w:rsid w:val="00D73756"/>
    <w:rsid w:val="00D7689A"/>
    <w:rsid w:val="00D76F4D"/>
    <w:rsid w:val="00D83080"/>
    <w:rsid w:val="00D87E3E"/>
    <w:rsid w:val="00D91406"/>
    <w:rsid w:val="00D9260C"/>
    <w:rsid w:val="00D9726B"/>
    <w:rsid w:val="00DA417D"/>
    <w:rsid w:val="00DA5AA8"/>
    <w:rsid w:val="00DA7C77"/>
    <w:rsid w:val="00DB277F"/>
    <w:rsid w:val="00DC7C01"/>
    <w:rsid w:val="00DD0236"/>
    <w:rsid w:val="00DD1D59"/>
    <w:rsid w:val="00DD247C"/>
    <w:rsid w:val="00DD3F81"/>
    <w:rsid w:val="00DD4D33"/>
    <w:rsid w:val="00DD58F5"/>
    <w:rsid w:val="00DE4092"/>
    <w:rsid w:val="00DE4433"/>
    <w:rsid w:val="00DE5825"/>
    <w:rsid w:val="00DE6E9F"/>
    <w:rsid w:val="00DE70D9"/>
    <w:rsid w:val="00DF0B7E"/>
    <w:rsid w:val="00E00BAD"/>
    <w:rsid w:val="00E022F2"/>
    <w:rsid w:val="00E11EA3"/>
    <w:rsid w:val="00E2104F"/>
    <w:rsid w:val="00E24D75"/>
    <w:rsid w:val="00E24EB8"/>
    <w:rsid w:val="00E272CC"/>
    <w:rsid w:val="00E33ED7"/>
    <w:rsid w:val="00E35D1B"/>
    <w:rsid w:val="00E4068F"/>
    <w:rsid w:val="00E44E51"/>
    <w:rsid w:val="00E46483"/>
    <w:rsid w:val="00E51AA1"/>
    <w:rsid w:val="00E5235D"/>
    <w:rsid w:val="00E55FD8"/>
    <w:rsid w:val="00E57A5E"/>
    <w:rsid w:val="00E72775"/>
    <w:rsid w:val="00E77B39"/>
    <w:rsid w:val="00E85DB6"/>
    <w:rsid w:val="00E87370"/>
    <w:rsid w:val="00E879A8"/>
    <w:rsid w:val="00E906F9"/>
    <w:rsid w:val="00E934D4"/>
    <w:rsid w:val="00E96F55"/>
    <w:rsid w:val="00E97843"/>
    <w:rsid w:val="00EA0653"/>
    <w:rsid w:val="00EB09FB"/>
    <w:rsid w:val="00EB1408"/>
    <w:rsid w:val="00EB297B"/>
    <w:rsid w:val="00EB49F9"/>
    <w:rsid w:val="00EB7B05"/>
    <w:rsid w:val="00EC23E5"/>
    <w:rsid w:val="00EE29C4"/>
    <w:rsid w:val="00EE2DC3"/>
    <w:rsid w:val="00EE49DC"/>
    <w:rsid w:val="00EE5EDA"/>
    <w:rsid w:val="00EE7647"/>
    <w:rsid w:val="00EF2769"/>
    <w:rsid w:val="00EF5845"/>
    <w:rsid w:val="00F04280"/>
    <w:rsid w:val="00F06E30"/>
    <w:rsid w:val="00F15280"/>
    <w:rsid w:val="00F15D86"/>
    <w:rsid w:val="00F167D7"/>
    <w:rsid w:val="00F16B65"/>
    <w:rsid w:val="00F20194"/>
    <w:rsid w:val="00F26599"/>
    <w:rsid w:val="00F26B4B"/>
    <w:rsid w:val="00F27952"/>
    <w:rsid w:val="00F300C8"/>
    <w:rsid w:val="00F331C1"/>
    <w:rsid w:val="00F3610B"/>
    <w:rsid w:val="00F47B4C"/>
    <w:rsid w:val="00F53342"/>
    <w:rsid w:val="00F53D54"/>
    <w:rsid w:val="00F56294"/>
    <w:rsid w:val="00F57623"/>
    <w:rsid w:val="00F66C9A"/>
    <w:rsid w:val="00F7425D"/>
    <w:rsid w:val="00F75A94"/>
    <w:rsid w:val="00F81EFA"/>
    <w:rsid w:val="00F846EC"/>
    <w:rsid w:val="00F86A73"/>
    <w:rsid w:val="00F910F7"/>
    <w:rsid w:val="00FA1B26"/>
    <w:rsid w:val="00FA54AE"/>
    <w:rsid w:val="00FB5AA1"/>
    <w:rsid w:val="00FC41D6"/>
    <w:rsid w:val="00FC6C46"/>
    <w:rsid w:val="00FD024C"/>
    <w:rsid w:val="00FD1072"/>
    <w:rsid w:val="00FD13F2"/>
    <w:rsid w:val="00FD16BF"/>
    <w:rsid w:val="00FD1E4B"/>
    <w:rsid w:val="00FD2C7C"/>
    <w:rsid w:val="00FD4D11"/>
    <w:rsid w:val="00FE16FC"/>
    <w:rsid w:val="00FE20D7"/>
    <w:rsid w:val="00FF0AD8"/>
    <w:rsid w:val="00FF1294"/>
    <w:rsid w:val="00FF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595AC"/>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3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 w:type="table" w:customStyle="1" w:styleId="TableGrid41">
    <w:name w:val="Table Grid41"/>
    <w:basedOn w:val="TableNormal"/>
    <w:next w:val="TableGrid"/>
    <w:uiPriority w:val="59"/>
    <w:rsid w:val="005F6F1D"/>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F6F1D"/>
    <w:pPr>
      <w:spacing w:after="120"/>
    </w:pPr>
  </w:style>
  <w:style w:type="character" w:customStyle="1" w:styleId="BodyTextChar">
    <w:name w:val="Body Text Char"/>
    <w:basedOn w:val="DefaultParagraphFont"/>
    <w:link w:val="BodyText"/>
    <w:uiPriority w:val="99"/>
    <w:semiHidden/>
    <w:rsid w:val="005F6F1D"/>
  </w:style>
  <w:style w:type="paragraph" w:styleId="PlainText">
    <w:name w:val="Plain Text"/>
    <w:basedOn w:val="Normal"/>
    <w:link w:val="PlainTextChar"/>
    <w:uiPriority w:val="99"/>
    <w:semiHidden/>
    <w:unhideWhenUsed/>
    <w:rsid w:val="00C34C9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C34C9F"/>
    <w:rPr>
      <w:rFonts w:ascii="Calibri" w:eastAsia="Times New Roman" w:hAnsi="Calibri" w:cs="Times New Roman"/>
      <w:szCs w:val="21"/>
    </w:rPr>
  </w:style>
  <w:style w:type="character" w:styleId="Emphasis">
    <w:name w:val="Emphasis"/>
    <w:basedOn w:val="DefaultParagraphFont"/>
    <w:uiPriority w:val="20"/>
    <w:qFormat/>
    <w:rsid w:val="00CF0BB6"/>
    <w:rPr>
      <w:i/>
      <w:iCs/>
    </w:rPr>
  </w:style>
  <w:style w:type="paragraph" w:customStyle="1" w:styleId="xmsonormal">
    <w:name w:val="x_msonormal"/>
    <w:basedOn w:val="Normal"/>
    <w:rsid w:val="007411E1"/>
    <w:pPr>
      <w:spacing w:before="100" w:beforeAutospacing="1" w:after="100" w:afterAutospacing="1" w:line="240" w:lineRule="auto"/>
    </w:pPr>
    <w:rPr>
      <w:rFonts w:ascii="Aptos" w:hAnsi="Aptos" w:cs="Aptos"/>
      <w:sz w:val="24"/>
      <w:szCs w:val="24"/>
      <w:lang w:eastAsia="en-GB"/>
    </w:rPr>
  </w:style>
  <w:style w:type="paragraph" w:customStyle="1" w:styleId="xmsolistparagraph">
    <w:name w:val="x_msolistparagraph"/>
    <w:basedOn w:val="Normal"/>
    <w:rsid w:val="007411E1"/>
    <w:pPr>
      <w:spacing w:before="100" w:beforeAutospacing="1" w:after="100" w:afterAutospacing="1" w:line="240" w:lineRule="auto"/>
    </w:pPr>
    <w:rPr>
      <w:rFonts w:ascii="Aptos" w:hAnsi="Aptos" w:cs="Aptos"/>
      <w:sz w:val="24"/>
      <w:szCs w:val="24"/>
      <w:lang w:eastAsia="en-GB"/>
    </w:rPr>
  </w:style>
  <w:style w:type="paragraph" w:customStyle="1" w:styleId="xxxmsonormal">
    <w:name w:val="x_xxmsonormal"/>
    <w:basedOn w:val="Normal"/>
    <w:rsid w:val="00812DB3"/>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871">
      <w:bodyDiv w:val="1"/>
      <w:marLeft w:val="0"/>
      <w:marRight w:val="0"/>
      <w:marTop w:val="0"/>
      <w:marBottom w:val="0"/>
      <w:divBdr>
        <w:top w:val="none" w:sz="0" w:space="0" w:color="auto"/>
        <w:left w:val="none" w:sz="0" w:space="0" w:color="auto"/>
        <w:bottom w:val="none" w:sz="0" w:space="0" w:color="auto"/>
        <w:right w:val="none" w:sz="0" w:space="0" w:color="auto"/>
      </w:divBdr>
    </w:div>
    <w:div w:id="5834373">
      <w:bodyDiv w:val="1"/>
      <w:marLeft w:val="0"/>
      <w:marRight w:val="0"/>
      <w:marTop w:val="0"/>
      <w:marBottom w:val="0"/>
      <w:divBdr>
        <w:top w:val="none" w:sz="0" w:space="0" w:color="auto"/>
        <w:left w:val="none" w:sz="0" w:space="0" w:color="auto"/>
        <w:bottom w:val="none" w:sz="0" w:space="0" w:color="auto"/>
        <w:right w:val="none" w:sz="0" w:space="0" w:color="auto"/>
      </w:divBdr>
    </w:div>
    <w:div w:id="46272078">
      <w:bodyDiv w:val="1"/>
      <w:marLeft w:val="0"/>
      <w:marRight w:val="0"/>
      <w:marTop w:val="0"/>
      <w:marBottom w:val="0"/>
      <w:divBdr>
        <w:top w:val="none" w:sz="0" w:space="0" w:color="auto"/>
        <w:left w:val="none" w:sz="0" w:space="0" w:color="auto"/>
        <w:bottom w:val="none" w:sz="0" w:space="0" w:color="auto"/>
        <w:right w:val="none" w:sz="0" w:space="0" w:color="auto"/>
      </w:divBdr>
    </w:div>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69424229">
      <w:bodyDiv w:val="1"/>
      <w:marLeft w:val="0"/>
      <w:marRight w:val="0"/>
      <w:marTop w:val="0"/>
      <w:marBottom w:val="0"/>
      <w:divBdr>
        <w:top w:val="none" w:sz="0" w:space="0" w:color="auto"/>
        <w:left w:val="none" w:sz="0" w:space="0" w:color="auto"/>
        <w:bottom w:val="none" w:sz="0" w:space="0" w:color="auto"/>
        <w:right w:val="none" w:sz="0" w:space="0" w:color="auto"/>
      </w:divBdr>
    </w:div>
    <w:div w:id="84805986">
      <w:bodyDiv w:val="1"/>
      <w:marLeft w:val="0"/>
      <w:marRight w:val="0"/>
      <w:marTop w:val="0"/>
      <w:marBottom w:val="0"/>
      <w:divBdr>
        <w:top w:val="none" w:sz="0" w:space="0" w:color="auto"/>
        <w:left w:val="none" w:sz="0" w:space="0" w:color="auto"/>
        <w:bottom w:val="none" w:sz="0" w:space="0" w:color="auto"/>
        <w:right w:val="none" w:sz="0" w:space="0" w:color="auto"/>
      </w:divBdr>
    </w:div>
    <w:div w:id="86848063">
      <w:bodyDiv w:val="1"/>
      <w:marLeft w:val="0"/>
      <w:marRight w:val="0"/>
      <w:marTop w:val="0"/>
      <w:marBottom w:val="0"/>
      <w:divBdr>
        <w:top w:val="none" w:sz="0" w:space="0" w:color="auto"/>
        <w:left w:val="none" w:sz="0" w:space="0" w:color="auto"/>
        <w:bottom w:val="none" w:sz="0" w:space="0" w:color="auto"/>
        <w:right w:val="none" w:sz="0" w:space="0" w:color="auto"/>
      </w:divBdr>
    </w:div>
    <w:div w:id="87702146">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5606335">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35029701">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3571045">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04752534">
      <w:bodyDiv w:val="1"/>
      <w:marLeft w:val="0"/>
      <w:marRight w:val="0"/>
      <w:marTop w:val="0"/>
      <w:marBottom w:val="0"/>
      <w:divBdr>
        <w:top w:val="none" w:sz="0" w:space="0" w:color="auto"/>
        <w:left w:val="none" w:sz="0" w:space="0" w:color="auto"/>
        <w:bottom w:val="none" w:sz="0" w:space="0" w:color="auto"/>
        <w:right w:val="none" w:sz="0" w:space="0" w:color="auto"/>
      </w:divBdr>
    </w:div>
    <w:div w:id="207843481">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16362250">
      <w:bodyDiv w:val="1"/>
      <w:marLeft w:val="0"/>
      <w:marRight w:val="0"/>
      <w:marTop w:val="0"/>
      <w:marBottom w:val="0"/>
      <w:divBdr>
        <w:top w:val="none" w:sz="0" w:space="0" w:color="auto"/>
        <w:left w:val="none" w:sz="0" w:space="0" w:color="auto"/>
        <w:bottom w:val="none" w:sz="0" w:space="0" w:color="auto"/>
        <w:right w:val="none" w:sz="0" w:space="0" w:color="auto"/>
      </w:divBdr>
    </w:div>
    <w:div w:id="222328640">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47884736">
      <w:bodyDiv w:val="1"/>
      <w:marLeft w:val="0"/>
      <w:marRight w:val="0"/>
      <w:marTop w:val="0"/>
      <w:marBottom w:val="0"/>
      <w:divBdr>
        <w:top w:val="none" w:sz="0" w:space="0" w:color="auto"/>
        <w:left w:val="none" w:sz="0" w:space="0" w:color="auto"/>
        <w:bottom w:val="none" w:sz="0" w:space="0" w:color="auto"/>
        <w:right w:val="none" w:sz="0" w:space="0" w:color="auto"/>
      </w:divBdr>
    </w:div>
    <w:div w:id="27718371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282274318">
      <w:bodyDiv w:val="1"/>
      <w:marLeft w:val="0"/>
      <w:marRight w:val="0"/>
      <w:marTop w:val="0"/>
      <w:marBottom w:val="0"/>
      <w:divBdr>
        <w:top w:val="none" w:sz="0" w:space="0" w:color="auto"/>
        <w:left w:val="none" w:sz="0" w:space="0" w:color="auto"/>
        <w:bottom w:val="none" w:sz="0" w:space="0" w:color="auto"/>
        <w:right w:val="none" w:sz="0" w:space="0" w:color="auto"/>
      </w:divBdr>
    </w:div>
    <w:div w:id="294726737">
      <w:bodyDiv w:val="1"/>
      <w:marLeft w:val="0"/>
      <w:marRight w:val="0"/>
      <w:marTop w:val="0"/>
      <w:marBottom w:val="0"/>
      <w:divBdr>
        <w:top w:val="none" w:sz="0" w:space="0" w:color="auto"/>
        <w:left w:val="none" w:sz="0" w:space="0" w:color="auto"/>
        <w:bottom w:val="none" w:sz="0" w:space="0" w:color="auto"/>
        <w:right w:val="none" w:sz="0" w:space="0" w:color="auto"/>
      </w:divBdr>
    </w:div>
    <w:div w:id="320158112">
      <w:bodyDiv w:val="1"/>
      <w:marLeft w:val="0"/>
      <w:marRight w:val="0"/>
      <w:marTop w:val="0"/>
      <w:marBottom w:val="0"/>
      <w:divBdr>
        <w:top w:val="none" w:sz="0" w:space="0" w:color="auto"/>
        <w:left w:val="none" w:sz="0" w:space="0" w:color="auto"/>
        <w:bottom w:val="none" w:sz="0" w:space="0" w:color="auto"/>
        <w:right w:val="none" w:sz="0" w:space="0" w:color="auto"/>
      </w:divBdr>
    </w:div>
    <w:div w:id="327442335">
      <w:bodyDiv w:val="1"/>
      <w:marLeft w:val="0"/>
      <w:marRight w:val="0"/>
      <w:marTop w:val="0"/>
      <w:marBottom w:val="0"/>
      <w:divBdr>
        <w:top w:val="none" w:sz="0" w:space="0" w:color="auto"/>
        <w:left w:val="none" w:sz="0" w:space="0" w:color="auto"/>
        <w:bottom w:val="none" w:sz="0" w:space="0" w:color="auto"/>
        <w:right w:val="none" w:sz="0" w:space="0" w:color="auto"/>
      </w:divBdr>
    </w:div>
    <w:div w:id="328795832">
      <w:bodyDiv w:val="1"/>
      <w:marLeft w:val="0"/>
      <w:marRight w:val="0"/>
      <w:marTop w:val="0"/>
      <w:marBottom w:val="0"/>
      <w:divBdr>
        <w:top w:val="none" w:sz="0" w:space="0" w:color="auto"/>
        <w:left w:val="none" w:sz="0" w:space="0" w:color="auto"/>
        <w:bottom w:val="none" w:sz="0" w:space="0" w:color="auto"/>
        <w:right w:val="none" w:sz="0" w:space="0" w:color="auto"/>
      </w:divBdr>
    </w:div>
    <w:div w:id="335228408">
      <w:bodyDiv w:val="1"/>
      <w:marLeft w:val="0"/>
      <w:marRight w:val="0"/>
      <w:marTop w:val="0"/>
      <w:marBottom w:val="0"/>
      <w:divBdr>
        <w:top w:val="none" w:sz="0" w:space="0" w:color="auto"/>
        <w:left w:val="none" w:sz="0" w:space="0" w:color="auto"/>
        <w:bottom w:val="none" w:sz="0" w:space="0" w:color="auto"/>
        <w:right w:val="none" w:sz="0" w:space="0" w:color="auto"/>
      </w:divBdr>
    </w:div>
    <w:div w:id="34779989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0814192">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15440177">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436601093">
      <w:bodyDiv w:val="1"/>
      <w:marLeft w:val="0"/>
      <w:marRight w:val="0"/>
      <w:marTop w:val="0"/>
      <w:marBottom w:val="0"/>
      <w:divBdr>
        <w:top w:val="none" w:sz="0" w:space="0" w:color="auto"/>
        <w:left w:val="none" w:sz="0" w:space="0" w:color="auto"/>
        <w:bottom w:val="none" w:sz="0" w:space="0" w:color="auto"/>
        <w:right w:val="none" w:sz="0" w:space="0" w:color="auto"/>
      </w:divBdr>
    </w:div>
    <w:div w:id="470513658">
      <w:bodyDiv w:val="1"/>
      <w:marLeft w:val="0"/>
      <w:marRight w:val="0"/>
      <w:marTop w:val="0"/>
      <w:marBottom w:val="0"/>
      <w:divBdr>
        <w:top w:val="none" w:sz="0" w:space="0" w:color="auto"/>
        <w:left w:val="none" w:sz="0" w:space="0" w:color="auto"/>
        <w:bottom w:val="none" w:sz="0" w:space="0" w:color="auto"/>
        <w:right w:val="none" w:sz="0" w:space="0" w:color="auto"/>
      </w:divBdr>
    </w:div>
    <w:div w:id="473181374">
      <w:bodyDiv w:val="1"/>
      <w:marLeft w:val="0"/>
      <w:marRight w:val="0"/>
      <w:marTop w:val="0"/>
      <w:marBottom w:val="0"/>
      <w:divBdr>
        <w:top w:val="none" w:sz="0" w:space="0" w:color="auto"/>
        <w:left w:val="none" w:sz="0" w:space="0" w:color="auto"/>
        <w:bottom w:val="none" w:sz="0" w:space="0" w:color="auto"/>
        <w:right w:val="none" w:sz="0" w:space="0" w:color="auto"/>
      </w:divBdr>
    </w:div>
    <w:div w:id="500195780">
      <w:bodyDiv w:val="1"/>
      <w:marLeft w:val="0"/>
      <w:marRight w:val="0"/>
      <w:marTop w:val="0"/>
      <w:marBottom w:val="0"/>
      <w:divBdr>
        <w:top w:val="none" w:sz="0" w:space="0" w:color="auto"/>
        <w:left w:val="none" w:sz="0" w:space="0" w:color="auto"/>
        <w:bottom w:val="none" w:sz="0" w:space="0" w:color="auto"/>
        <w:right w:val="none" w:sz="0" w:space="0" w:color="auto"/>
      </w:divBdr>
    </w:div>
    <w:div w:id="514851775">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4317176">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36312683">
      <w:bodyDiv w:val="1"/>
      <w:marLeft w:val="0"/>
      <w:marRight w:val="0"/>
      <w:marTop w:val="0"/>
      <w:marBottom w:val="0"/>
      <w:divBdr>
        <w:top w:val="none" w:sz="0" w:space="0" w:color="auto"/>
        <w:left w:val="none" w:sz="0" w:space="0" w:color="auto"/>
        <w:bottom w:val="none" w:sz="0" w:space="0" w:color="auto"/>
        <w:right w:val="none" w:sz="0" w:space="0" w:color="auto"/>
      </w:divBdr>
    </w:div>
    <w:div w:id="545338669">
      <w:bodyDiv w:val="1"/>
      <w:marLeft w:val="0"/>
      <w:marRight w:val="0"/>
      <w:marTop w:val="0"/>
      <w:marBottom w:val="0"/>
      <w:divBdr>
        <w:top w:val="none" w:sz="0" w:space="0" w:color="auto"/>
        <w:left w:val="none" w:sz="0" w:space="0" w:color="auto"/>
        <w:bottom w:val="none" w:sz="0" w:space="0" w:color="auto"/>
        <w:right w:val="none" w:sz="0" w:space="0" w:color="auto"/>
      </w:divBdr>
    </w:div>
    <w:div w:id="560411069">
      <w:bodyDiv w:val="1"/>
      <w:marLeft w:val="0"/>
      <w:marRight w:val="0"/>
      <w:marTop w:val="0"/>
      <w:marBottom w:val="0"/>
      <w:divBdr>
        <w:top w:val="none" w:sz="0" w:space="0" w:color="auto"/>
        <w:left w:val="none" w:sz="0" w:space="0" w:color="auto"/>
        <w:bottom w:val="none" w:sz="0" w:space="0" w:color="auto"/>
        <w:right w:val="none" w:sz="0" w:space="0" w:color="auto"/>
      </w:divBdr>
    </w:div>
    <w:div w:id="561261121">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598223570">
      <w:bodyDiv w:val="1"/>
      <w:marLeft w:val="0"/>
      <w:marRight w:val="0"/>
      <w:marTop w:val="0"/>
      <w:marBottom w:val="0"/>
      <w:divBdr>
        <w:top w:val="none" w:sz="0" w:space="0" w:color="auto"/>
        <w:left w:val="none" w:sz="0" w:space="0" w:color="auto"/>
        <w:bottom w:val="none" w:sz="0" w:space="0" w:color="auto"/>
        <w:right w:val="none" w:sz="0" w:space="0" w:color="auto"/>
      </w:divBdr>
    </w:div>
    <w:div w:id="643581272">
      <w:bodyDiv w:val="1"/>
      <w:marLeft w:val="0"/>
      <w:marRight w:val="0"/>
      <w:marTop w:val="0"/>
      <w:marBottom w:val="0"/>
      <w:divBdr>
        <w:top w:val="none" w:sz="0" w:space="0" w:color="auto"/>
        <w:left w:val="none" w:sz="0" w:space="0" w:color="auto"/>
        <w:bottom w:val="none" w:sz="0" w:space="0" w:color="auto"/>
        <w:right w:val="none" w:sz="0" w:space="0" w:color="auto"/>
      </w:divBdr>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13041905">
      <w:bodyDiv w:val="1"/>
      <w:marLeft w:val="0"/>
      <w:marRight w:val="0"/>
      <w:marTop w:val="0"/>
      <w:marBottom w:val="0"/>
      <w:divBdr>
        <w:top w:val="none" w:sz="0" w:space="0" w:color="auto"/>
        <w:left w:val="none" w:sz="0" w:space="0" w:color="auto"/>
        <w:bottom w:val="none" w:sz="0" w:space="0" w:color="auto"/>
        <w:right w:val="none" w:sz="0" w:space="0" w:color="auto"/>
      </w:divBdr>
    </w:div>
    <w:div w:id="714698968">
      <w:bodyDiv w:val="1"/>
      <w:marLeft w:val="0"/>
      <w:marRight w:val="0"/>
      <w:marTop w:val="0"/>
      <w:marBottom w:val="0"/>
      <w:divBdr>
        <w:top w:val="none" w:sz="0" w:space="0" w:color="auto"/>
        <w:left w:val="none" w:sz="0" w:space="0" w:color="auto"/>
        <w:bottom w:val="none" w:sz="0" w:space="0" w:color="auto"/>
        <w:right w:val="none" w:sz="0" w:space="0" w:color="auto"/>
      </w:divBdr>
    </w:div>
    <w:div w:id="715743792">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25950405">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758451739">
      <w:bodyDiv w:val="1"/>
      <w:marLeft w:val="0"/>
      <w:marRight w:val="0"/>
      <w:marTop w:val="0"/>
      <w:marBottom w:val="0"/>
      <w:divBdr>
        <w:top w:val="none" w:sz="0" w:space="0" w:color="auto"/>
        <w:left w:val="none" w:sz="0" w:space="0" w:color="auto"/>
        <w:bottom w:val="none" w:sz="0" w:space="0" w:color="auto"/>
        <w:right w:val="none" w:sz="0" w:space="0" w:color="auto"/>
      </w:divBdr>
    </w:div>
    <w:div w:id="770853924">
      <w:bodyDiv w:val="1"/>
      <w:marLeft w:val="0"/>
      <w:marRight w:val="0"/>
      <w:marTop w:val="0"/>
      <w:marBottom w:val="0"/>
      <w:divBdr>
        <w:top w:val="none" w:sz="0" w:space="0" w:color="auto"/>
        <w:left w:val="none" w:sz="0" w:space="0" w:color="auto"/>
        <w:bottom w:val="none" w:sz="0" w:space="0" w:color="auto"/>
        <w:right w:val="none" w:sz="0" w:space="0" w:color="auto"/>
      </w:divBdr>
    </w:div>
    <w:div w:id="775642167">
      <w:bodyDiv w:val="1"/>
      <w:marLeft w:val="0"/>
      <w:marRight w:val="0"/>
      <w:marTop w:val="0"/>
      <w:marBottom w:val="0"/>
      <w:divBdr>
        <w:top w:val="none" w:sz="0" w:space="0" w:color="auto"/>
        <w:left w:val="none" w:sz="0" w:space="0" w:color="auto"/>
        <w:bottom w:val="none" w:sz="0" w:space="0" w:color="auto"/>
        <w:right w:val="none" w:sz="0" w:space="0" w:color="auto"/>
      </w:divBdr>
    </w:div>
    <w:div w:id="800147195">
      <w:bodyDiv w:val="1"/>
      <w:marLeft w:val="0"/>
      <w:marRight w:val="0"/>
      <w:marTop w:val="0"/>
      <w:marBottom w:val="0"/>
      <w:divBdr>
        <w:top w:val="none" w:sz="0" w:space="0" w:color="auto"/>
        <w:left w:val="none" w:sz="0" w:space="0" w:color="auto"/>
        <w:bottom w:val="none" w:sz="0" w:space="0" w:color="auto"/>
        <w:right w:val="none" w:sz="0" w:space="0" w:color="auto"/>
      </w:divBdr>
    </w:div>
    <w:div w:id="803737659">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881750647">
      <w:bodyDiv w:val="1"/>
      <w:marLeft w:val="0"/>
      <w:marRight w:val="0"/>
      <w:marTop w:val="0"/>
      <w:marBottom w:val="0"/>
      <w:divBdr>
        <w:top w:val="none" w:sz="0" w:space="0" w:color="auto"/>
        <w:left w:val="none" w:sz="0" w:space="0" w:color="auto"/>
        <w:bottom w:val="none" w:sz="0" w:space="0" w:color="auto"/>
        <w:right w:val="none" w:sz="0" w:space="0" w:color="auto"/>
      </w:divBdr>
    </w:div>
    <w:div w:id="921060129">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33393082">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42300327">
      <w:bodyDiv w:val="1"/>
      <w:marLeft w:val="0"/>
      <w:marRight w:val="0"/>
      <w:marTop w:val="0"/>
      <w:marBottom w:val="0"/>
      <w:divBdr>
        <w:top w:val="none" w:sz="0" w:space="0" w:color="auto"/>
        <w:left w:val="none" w:sz="0" w:space="0" w:color="auto"/>
        <w:bottom w:val="none" w:sz="0" w:space="0" w:color="auto"/>
        <w:right w:val="none" w:sz="0" w:space="0" w:color="auto"/>
      </w:divBdr>
    </w:div>
    <w:div w:id="948010581">
      <w:bodyDiv w:val="1"/>
      <w:marLeft w:val="0"/>
      <w:marRight w:val="0"/>
      <w:marTop w:val="0"/>
      <w:marBottom w:val="0"/>
      <w:divBdr>
        <w:top w:val="none" w:sz="0" w:space="0" w:color="auto"/>
        <w:left w:val="none" w:sz="0" w:space="0" w:color="auto"/>
        <w:bottom w:val="none" w:sz="0" w:space="0" w:color="auto"/>
        <w:right w:val="none" w:sz="0" w:space="0" w:color="auto"/>
      </w:divBdr>
    </w:div>
    <w:div w:id="960110409">
      <w:bodyDiv w:val="1"/>
      <w:marLeft w:val="0"/>
      <w:marRight w:val="0"/>
      <w:marTop w:val="0"/>
      <w:marBottom w:val="0"/>
      <w:divBdr>
        <w:top w:val="none" w:sz="0" w:space="0" w:color="auto"/>
        <w:left w:val="none" w:sz="0" w:space="0" w:color="auto"/>
        <w:bottom w:val="none" w:sz="0" w:space="0" w:color="auto"/>
        <w:right w:val="none" w:sz="0" w:space="0" w:color="auto"/>
      </w:divBdr>
    </w:div>
    <w:div w:id="963314390">
      <w:bodyDiv w:val="1"/>
      <w:marLeft w:val="0"/>
      <w:marRight w:val="0"/>
      <w:marTop w:val="0"/>
      <w:marBottom w:val="0"/>
      <w:divBdr>
        <w:top w:val="none" w:sz="0" w:space="0" w:color="auto"/>
        <w:left w:val="none" w:sz="0" w:space="0" w:color="auto"/>
        <w:bottom w:val="none" w:sz="0" w:space="0" w:color="auto"/>
        <w:right w:val="none" w:sz="0" w:space="0" w:color="auto"/>
      </w:divBdr>
    </w:div>
    <w:div w:id="965895672">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990134590">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10369751">
      <w:bodyDiv w:val="1"/>
      <w:marLeft w:val="0"/>
      <w:marRight w:val="0"/>
      <w:marTop w:val="0"/>
      <w:marBottom w:val="0"/>
      <w:divBdr>
        <w:top w:val="none" w:sz="0" w:space="0" w:color="auto"/>
        <w:left w:val="none" w:sz="0" w:space="0" w:color="auto"/>
        <w:bottom w:val="none" w:sz="0" w:space="0" w:color="auto"/>
        <w:right w:val="none" w:sz="0" w:space="0" w:color="auto"/>
      </w:divBdr>
    </w:div>
    <w:div w:id="1011881387">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090856258">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01990300">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18259896">
      <w:bodyDiv w:val="1"/>
      <w:marLeft w:val="0"/>
      <w:marRight w:val="0"/>
      <w:marTop w:val="0"/>
      <w:marBottom w:val="0"/>
      <w:divBdr>
        <w:top w:val="none" w:sz="0" w:space="0" w:color="auto"/>
        <w:left w:val="none" w:sz="0" w:space="0" w:color="auto"/>
        <w:bottom w:val="none" w:sz="0" w:space="0" w:color="auto"/>
        <w:right w:val="none" w:sz="0" w:space="0" w:color="auto"/>
      </w:divBdr>
    </w:div>
    <w:div w:id="1139499834">
      <w:bodyDiv w:val="1"/>
      <w:marLeft w:val="0"/>
      <w:marRight w:val="0"/>
      <w:marTop w:val="0"/>
      <w:marBottom w:val="0"/>
      <w:divBdr>
        <w:top w:val="none" w:sz="0" w:space="0" w:color="auto"/>
        <w:left w:val="none" w:sz="0" w:space="0" w:color="auto"/>
        <w:bottom w:val="none" w:sz="0" w:space="0" w:color="auto"/>
        <w:right w:val="none" w:sz="0" w:space="0" w:color="auto"/>
      </w:divBdr>
    </w:div>
    <w:div w:id="1145197798">
      <w:bodyDiv w:val="1"/>
      <w:marLeft w:val="0"/>
      <w:marRight w:val="0"/>
      <w:marTop w:val="0"/>
      <w:marBottom w:val="0"/>
      <w:divBdr>
        <w:top w:val="none" w:sz="0" w:space="0" w:color="auto"/>
        <w:left w:val="none" w:sz="0" w:space="0" w:color="auto"/>
        <w:bottom w:val="none" w:sz="0" w:space="0" w:color="auto"/>
        <w:right w:val="none" w:sz="0" w:space="0" w:color="auto"/>
      </w:divBdr>
    </w:div>
    <w:div w:id="1180924622">
      <w:bodyDiv w:val="1"/>
      <w:marLeft w:val="0"/>
      <w:marRight w:val="0"/>
      <w:marTop w:val="0"/>
      <w:marBottom w:val="0"/>
      <w:divBdr>
        <w:top w:val="none" w:sz="0" w:space="0" w:color="auto"/>
        <w:left w:val="none" w:sz="0" w:space="0" w:color="auto"/>
        <w:bottom w:val="none" w:sz="0" w:space="0" w:color="auto"/>
        <w:right w:val="none" w:sz="0" w:space="0" w:color="auto"/>
      </w:divBdr>
    </w:div>
    <w:div w:id="118536687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06716412">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13020797">
      <w:bodyDiv w:val="1"/>
      <w:marLeft w:val="0"/>
      <w:marRight w:val="0"/>
      <w:marTop w:val="0"/>
      <w:marBottom w:val="0"/>
      <w:divBdr>
        <w:top w:val="none" w:sz="0" w:space="0" w:color="auto"/>
        <w:left w:val="none" w:sz="0" w:space="0" w:color="auto"/>
        <w:bottom w:val="none" w:sz="0" w:space="0" w:color="auto"/>
        <w:right w:val="none" w:sz="0" w:space="0" w:color="auto"/>
      </w:divBdr>
    </w:div>
    <w:div w:id="1332101675">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65716876">
      <w:bodyDiv w:val="1"/>
      <w:marLeft w:val="0"/>
      <w:marRight w:val="0"/>
      <w:marTop w:val="0"/>
      <w:marBottom w:val="0"/>
      <w:divBdr>
        <w:top w:val="none" w:sz="0" w:space="0" w:color="auto"/>
        <w:left w:val="none" w:sz="0" w:space="0" w:color="auto"/>
        <w:bottom w:val="none" w:sz="0" w:space="0" w:color="auto"/>
        <w:right w:val="none" w:sz="0" w:space="0" w:color="auto"/>
      </w:divBdr>
    </w:div>
    <w:div w:id="1375930810">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386681980">
      <w:bodyDiv w:val="1"/>
      <w:marLeft w:val="0"/>
      <w:marRight w:val="0"/>
      <w:marTop w:val="0"/>
      <w:marBottom w:val="0"/>
      <w:divBdr>
        <w:top w:val="none" w:sz="0" w:space="0" w:color="auto"/>
        <w:left w:val="none" w:sz="0" w:space="0" w:color="auto"/>
        <w:bottom w:val="none" w:sz="0" w:space="0" w:color="auto"/>
        <w:right w:val="none" w:sz="0" w:space="0" w:color="auto"/>
      </w:divBdr>
    </w:div>
    <w:div w:id="1399939582">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22599526">
      <w:bodyDiv w:val="1"/>
      <w:marLeft w:val="0"/>
      <w:marRight w:val="0"/>
      <w:marTop w:val="0"/>
      <w:marBottom w:val="0"/>
      <w:divBdr>
        <w:top w:val="none" w:sz="0" w:space="0" w:color="auto"/>
        <w:left w:val="none" w:sz="0" w:space="0" w:color="auto"/>
        <w:bottom w:val="none" w:sz="0" w:space="0" w:color="auto"/>
        <w:right w:val="none" w:sz="0" w:space="0" w:color="auto"/>
      </w:divBdr>
    </w:div>
    <w:div w:id="1446073036">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87436437">
      <w:bodyDiv w:val="1"/>
      <w:marLeft w:val="0"/>
      <w:marRight w:val="0"/>
      <w:marTop w:val="0"/>
      <w:marBottom w:val="0"/>
      <w:divBdr>
        <w:top w:val="none" w:sz="0" w:space="0" w:color="auto"/>
        <w:left w:val="none" w:sz="0" w:space="0" w:color="auto"/>
        <w:bottom w:val="none" w:sz="0" w:space="0" w:color="auto"/>
        <w:right w:val="none" w:sz="0" w:space="0" w:color="auto"/>
      </w:divBdr>
    </w:div>
    <w:div w:id="1497577531">
      <w:bodyDiv w:val="1"/>
      <w:marLeft w:val="0"/>
      <w:marRight w:val="0"/>
      <w:marTop w:val="0"/>
      <w:marBottom w:val="0"/>
      <w:divBdr>
        <w:top w:val="none" w:sz="0" w:space="0" w:color="auto"/>
        <w:left w:val="none" w:sz="0" w:space="0" w:color="auto"/>
        <w:bottom w:val="none" w:sz="0" w:space="0" w:color="auto"/>
        <w:right w:val="none" w:sz="0" w:space="0" w:color="auto"/>
      </w:divBdr>
    </w:div>
    <w:div w:id="1499343601">
      <w:bodyDiv w:val="1"/>
      <w:marLeft w:val="0"/>
      <w:marRight w:val="0"/>
      <w:marTop w:val="0"/>
      <w:marBottom w:val="0"/>
      <w:divBdr>
        <w:top w:val="none" w:sz="0" w:space="0" w:color="auto"/>
        <w:left w:val="none" w:sz="0" w:space="0" w:color="auto"/>
        <w:bottom w:val="none" w:sz="0" w:space="0" w:color="auto"/>
        <w:right w:val="none" w:sz="0" w:space="0" w:color="auto"/>
      </w:divBdr>
    </w:div>
    <w:div w:id="1502819318">
      <w:bodyDiv w:val="1"/>
      <w:marLeft w:val="0"/>
      <w:marRight w:val="0"/>
      <w:marTop w:val="0"/>
      <w:marBottom w:val="0"/>
      <w:divBdr>
        <w:top w:val="none" w:sz="0" w:space="0" w:color="auto"/>
        <w:left w:val="none" w:sz="0" w:space="0" w:color="auto"/>
        <w:bottom w:val="none" w:sz="0" w:space="0" w:color="auto"/>
        <w:right w:val="none" w:sz="0" w:space="0" w:color="auto"/>
      </w:divBdr>
    </w:div>
    <w:div w:id="1502963216">
      <w:bodyDiv w:val="1"/>
      <w:marLeft w:val="0"/>
      <w:marRight w:val="0"/>
      <w:marTop w:val="0"/>
      <w:marBottom w:val="0"/>
      <w:divBdr>
        <w:top w:val="none" w:sz="0" w:space="0" w:color="auto"/>
        <w:left w:val="none" w:sz="0" w:space="0" w:color="auto"/>
        <w:bottom w:val="none" w:sz="0" w:space="0" w:color="auto"/>
        <w:right w:val="none" w:sz="0" w:space="0" w:color="auto"/>
      </w:divBdr>
    </w:div>
    <w:div w:id="1505319328">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28714230">
      <w:bodyDiv w:val="1"/>
      <w:marLeft w:val="0"/>
      <w:marRight w:val="0"/>
      <w:marTop w:val="0"/>
      <w:marBottom w:val="0"/>
      <w:divBdr>
        <w:top w:val="none" w:sz="0" w:space="0" w:color="auto"/>
        <w:left w:val="none" w:sz="0" w:space="0" w:color="auto"/>
        <w:bottom w:val="none" w:sz="0" w:space="0" w:color="auto"/>
        <w:right w:val="none" w:sz="0" w:space="0" w:color="auto"/>
      </w:divBdr>
    </w:div>
    <w:div w:id="1532840158">
      <w:bodyDiv w:val="1"/>
      <w:marLeft w:val="0"/>
      <w:marRight w:val="0"/>
      <w:marTop w:val="0"/>
      <w:marBottom w:val="0"/>
      <w:divBdr>
        <w:top w:val="none" w:sz="0" w:space="0" w:color="auto"/>
        <w:left w:val="none" w:sz="0" w:space="0" w:color="auto"/>
        <w:bottom w:val="none" w:sz="0" w:space="0" w:color="auto"/>
        <w:right w:val="none" w:sz="0" w:space="0" w:color="auto"/>
      </w:divBdr>
    </w:div>
    <w:div w:id="1534683001">
      <w:bodyDiv w:val="1"/>
      <w:marLeft w:val="0"/>
      <w:marRight w:val="0"/>
      <w:marTop w:val="0"/>
      <w:marBottom w:val="0"/>
      <w:divBdr>
        <w:top w:val="none" w:sz="0" w:space="0" w:color="auto"/>
        <w:left w:val="none" w:sz="0" w:space="0" w:color="auto"/>
        <w:bottom w:val="none" w:sz="0" w:space="0" w:color="auto"/>
        <w:right w:val="none" w:sz="0" w:space="0" w:color="auto"/>
      </w:divBdr>
    </w:div>
    <w:div w:id="1543395649">
      <w:bodyDiv w:val="1"/>
      <w:marLeft w:val="0"/>
      <w:marRight w:val="0"/>
      <w:marTop w:val="0"/>
      <w:marBottom w:val="0"/>
      <w:divBdr>
        <w:top w:val="none" w:sz="0" w:space="0" w:color="auto"/>
        <w:left w:val="none" w:sz="0" w:space="0" w:color="auto"/>
        <w:bottom w:val="none" w:sz="0" w:space="0" w:color="auto"/>
        <w:right w:val="none" w:sz="0" w:space="0" w:color="auto"/>
      </w:divBdr>
    </w:div>
    <w:div w:id="1551724784">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65796865">
      <w:bodyDiv w:val="1"/>
      <w:marLeft w:val="0"/>
      <w:marRight w:val="0"/>
      <w:marTop w:val="0"/>
      <w:marBottom w:val="0"/>
      <w:divBdr>
        <w:top w:val="none" w:sz="0" w:space="0" w:color="auto"/>
        <w:left w:val="none" w:sz="0" w:space="0" w:color="auto"/>
        <w:bottom w:val="none" w:sz="0" w:space="0" w:color="auto"/>
        <w:right w:val="none" w:sz="0" w:space="0" w:color="auto"/>
      </w:divBdr>
    </w:div>
    <w:div w:id="1577400857">
      <w:bodyDiv w:val="1"/>
      <w:marLeft w:val="0"/>
      <w:marRight w:val="0"/>
      <w:marTop w:val="0"/>
      <w:marBottom w:val="0"/>
      <w:divBdr>
        <w:top w:val="none" w:sz="0" w:space="0" w:color="auto"/>
        <w:left w:val="none" w:sz="0" w:space="0" w:color="auto"/>
        <w:bottom w:val="none" w:sz="0" w:space="0" w:color="auto"/>
        <w:right w:val="none" w:sz="0" w:space="0" w:color="auto"/>
      </w:divBdr>
    </w:div>
    <w:div w:id="1584223110">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12398176">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651442374">
      <w:bodyDiv w:val="1"/>
      <w:marLeft w:val="0"/>
      <w:marRight w:val="0"/>
      <w:marTop w:val="0"/>
      <w:marBottom w:val="0"/>
      <w:divBdr>
        <w:top w:val="none" w:sz="0" w:space="0" w:color="auto"/>
        <w:left w:val="none" w:sz="0" w:space="0" w:color="auto"/>
        <w:bottom w:val="none" w:sz="0" w:space="0" w:color="auto"/>
        <w:right w:val="none" w:sz="0" w:space="0" w:color="auto"/>
      </w:divBdr>
    </w:div>
    <w:div w:id="1684669454">
      <w:bodyDiv w:val="1"/>
      <w:marLeft w:val="0"/>
      <w:marRight w:val="0"/>
      <w:marTop w:val="0"/>
      <w:marBottom w:val="0"/>
      <w:divBdr>
        <w:top w:val="none" w:sz="0" w:space="0" w:color="auto"/>
        <w:left w:val="none" w:sz="0" w:space="0" w:color="auto"/>
        <w:bottom w:val="none" w:sz="0" w:space="0" w:color="auto"/>
        <w:right w:val="none" w:sz="0" w:space="0" w:color="auto"/>
      </w:divBdr>
    </w:div>
    <w:div w:id="1687098757">
      <w:bodyDiv w:val="1"/>
      <w:marLeft w:val="0"/>
      <w:marRight w:val="0"/>
      <w:marTop w:val="0"/>
      <w:marBottom w:val="0"/>
      <w:divBdr>
        <w:top w:val="none" w:sz="0" w:space="0" w:color="auto"/>
        <w:left w:val="none" w:sz="0" w:space="0" w:color="auto"/>
        <w:bottom w:val="none" w:sz="0" w:space="0" w:color="auto"/>
        <w:right w:val="none" w:sz="0" w:space="0" w:color="auto"/>
      </w:divBdr>
    </w:div>
    <w:div w:id="1689524549">
      <w:bodyDiv w:val="1"/>
      <w:marLeft w:val="0"/>
      <w:marRight w:val="0"/>
      <w:marTop w:val="0"/>
      <w:marBottom w:val="0"/>
      <w:divBdr>
        <w:top w:val="none" w:sz="0" w:space="0" w:color="auto"/>
        <w:left w:val="none" w:sz="0" w:space="0" w:color="auto"/>
        <w:bottom w:val="none" w:sz="0" w:space="0" w:color="auto"/>
        <w:right w:val="none" w:sz="0" w:space="0" w:color="auto"/>
      </w:divBdr>
    </w:div>
    <w:div w:id="1691253848">
      <w:bodyDiv w:val="1"/>
      <w:marLeft w:val="0"/>
      <w:marRight w:val="0"/>
      <w:marTop w:val="0"/>
      <w:marBottom w:val="0"/>
      <w:divBdr>
        <w:top w:val="none" w:sz="0" w:space="0" w:color="auto"/>
        <w:left w:val="none" w:sz="0" w:space="0" w:color="auto"/>
        <w:bottom w:val="none" w:sz="0" w:space="0" w:color="auto"/>
        <w:right w:val="none" w:sz="0" w:space="0" w:color="auto"/>
      </w:divBdr>
    </w:div>
    <w:div w:id="1709644296">
      <w:bodyDiv w:val="1"/>
      <w:marLeft w:val="0"/>
      <w:marRight w:val="0"/>
      <w:marTop w:val="0"/>
      <w:marBottom w:val="0"/>
      <w:divBdr>
        <w:top w:val="none" w:sz="0" w:space="0" w:color="auto"/>
        <w:left w:val="none" w:sz="0" w:space="0" w:color="auto"/>
        <w:bottom w:val="none" w:sz="0" w:space="0" w:color="auto"/>
        <w:right w:val="none" w:sz="0" w:space="0" w:color="auto"/>
      </w:divBdr>
    </w:div>
    <w:div w:id="1727874079">
      <w:bodyDiv w:val="1"/>
      <w:marLeft w:val="0"/>
      <w:marRight w:val="0"/>
      <w:marTop w:val="0"/>
      <w:marBottom w:val="0"/>
      <w:divBdr>
        <w:top w:val="none" w:sz="0" w:space="0" w:color="auto"/>
        <w:left w:val="none" w:sz="0" w:space="0" w:color="auto"/>
        <w:bottom w:val="none" w:sz="0" w:space="0" w:color="auto"/>
        <w:right w:val="none" w:sz="0" w:space="0" w:color="auto"/>
      </w:divBdr>
    </w:div>
    <w:div w:id="1728720503">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64297713">
      <w:bodyDiv w:val="1"/>
      <w:marLeft w:val="0"/>
      <w:marRight w:val="0"/>
      <w:marTop w:val="0"/>
      <w:marBottom w:val="0"/>
      <w:divBdr>
        <w:top w:val="none" w:sz="0" w:space="0" w:color="auto"/>
        <w:left w:val="none" w:sz="0" w:space="0" w:color="auto"/>
        <w:bottom w:val="none" w:sz="0" w:space="0" w:color="auto"/>
        <w:right w:val="none" w:sz="0" w:space="0" w:color="auto"/>
      </w:divBdr>
    </w:div>
    <w:div w:id="1771899106">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04689931">
      <w:bodyDiv w:val="1"/>
      <w:marLeft w:val="0"/>
      <w:marRight w:val="0"/>
      <w:marTop w:val="0"/>
      <w:marBottom w:val="0"/>
      <w:divBdr>
        <w:top w:val="none" w:sz="0" w:space="0" w:color="auto"/>
        <w:left w:val="none" w:sz="0" w:space="0" w:color="auto"/>
        <w:bottom w:val="none" w:sz="0" w:space="0" w:color="auto"/>
        <w:right w:val="none" w:sz="0" w:space="0" w:color="auto"/>
      </w:divBdr>
    </w:div>
    <w:div w:id="1819568700">
      <w:bodyDiv w:val="1"/>
      <w:marLeft w:val="0"/>
      <w:marRight w:val="0"/>
      <w:marTop w:val="0"/>
      <w:marBottom w:val="0"/>
      <w:divBdr>
        <w:top w:val="none" w:sz="0" w:space="0" w:color="auto"/>
        <w:left w:val="none" w:sz="0" w:space="0" w:color="auto"/>
        <w:bottom w:val="none" w:sz="0" w:space="0" w:color="auto"/>
        <w:right w:val="none" w:sz="0" w:space="0" w:color="auto"/>
      </w:divBdr>
    </w:div>
    <w:div w:id="1839417133">
      <w:bodyDiv w:val="1"/>
      <w:marLeft w:val="0"/>
      <w:marRight w:val="0"/>
      <w:marTop w:val="0"/>
      <w:marBottom w:val="0"/>
      <w:divBdr>
        <w:top w:val="none" w:sz="0" w:space="0" w:color="auto"/>
        <w:left w:val="none" w:sz="0" w:space="0" w:color="auto"/>
        <w:bottom w:val="none" w:sz="0" w:space="0" w:color="auto"/>
        <w:right w:val="none" w:sz="0" w:space="0" w:color="auto"/>
      </w:divBdr>
    </w:div>
    <w:div w:id="1851990284">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70801405">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1906600440">
      <w:bodyDiv w:val="1"/>
      <w:marLeft w:val="0"/>
      <w:marRight w:val="0"/>
      <w:marTop w:val="0"/>
      <w:marBottom w:val="0"/>
      <w:divBdr>
        <w:top w:val="none" w:sz="0" w:space="0" w:color="auto"/>
        <w:left w:val="none" w:sz="0" w:space="0" w:color="auto"/>
        <w:bottom w:val="none" w:sz="0" w:space="0" w:color="auto"/>
        <w:right w:val="none" w:sz="0" w:space="0" w:color="auto"/>
      </w:divBdr>
    </w:div>
    <w:div w:id="1912613260">
      <w:bodyDiv w:val="1"/>
      <w:marLeft w:val="0"/>
      <w:marRight w:val="0"/>
      <w:marTop w:val="0"/>
      <w:marBottom w:val="0"/>
      <w:divBdr>
        <w:top w:val="none" w:sz="0" w:space="0" w:color="auto"/>
        <w:left w:val="none" w:sz="0" w:space="0" w:color="auto"/>
        <w:bottom w:val="none" w:sz="0" w:space="0" w:color="auto"/>
        <w:right w:val="none" w:sz="0" w:space="0" w:color="auto"/>
      </w:divBdr>
    </w:div>
    <w:div w:id="1913924022">
      <w:bodyDiv w:val="1"/>
      <w:marLeft w:val="0"/>
      <w:marRight w:val="0"/>
      <w:marTop w:val="0"/>
      <w:marBottom w:val="0"/>
      <w:divBdr>
        <w:top w:val="none" w:sz="0" w:space="0" w:color="auto"/>
        <w:left w:val="none" w:sz="0" w:space="0" w:color="auto"/>
        <w:bottom w:val="none" w:sz="0" w:space="0" w:color="auto"/>
        <w:right w:val="none" w:sz="0" w:space="0" w:color="auto"/>
      </w:divBdr>
    </w:div>
    <w:div w:id="1926956134">
      <w:bodyDiv w:val="1"/>
      <w:marLeft w:val="0"/>
      <w:marRight w:val="0"/>
      <w:marTop w:val="0"/>
      <w:marBottom w:val="0"/>
      <w:divBdr>
        <w:top w:val="none" w:sz="0" w:space="0" w:color="auto"/>
        <w:left w:val="none" w:sz="0" w:space="0" w:color="auto"/>
        <w:bottom w:val="none" w:sz="0" w:space="0" w:color="auto"/>
        <w:right w:val="none" w:sz="0" w:space="0" w:color="auto"/>
      </w:divBdr>
    </w:div>
    <w:div w:id="1940869298">
      <w:bodyDiv w:val="1"/>
      <w:marLeft w:val="0"/>
      <w:marRight w:val="0"/>
      <w:marTop w:val="0"/>
      <w:marBottom w:val="0"/>
      <w:divBdr>
        <w:top w:val="none" w:sz="0" w:space="0" w:color="auto"/>
        <w:left w:val="none" w:sz="0" w:space="0" w:color="auto"/>
        <w:bottom w:val="none" w:sz="0" w:space="0" w:color="auto"/>
        <w:right w:val="none" w:sz="0" w:space="0" w:color="auto"/>
      </w:divBdr>
    </w:div>
    <w:div w:id="1951549785">
      <w:bodyDiv w:val="1"/>
      <w:marLeft w:val="0"/>
      <w:marRight w:val="0"/>
      <w:marTop w:val="0"/>
      <w:marBottom w:val="0"/>
      <w:divBdr>
        <w:top w:val="none" w:sz="0" w:space="0" w:color="auto"/>
        <w:left w:val="none" w:sz="0" w:space="0" w:color="auto"/>
        <w:bottom w:val="none" w:sz="0" w:space="0" w:color="auto"/>
        <w:right w:val="none" w:sz="0" w:space="0" w:color="auto"/>
      </w:divBdr>
    </w:div>
    <w:div w:id="1953316285">
      <w:bodyDiv w:val="1"/>
      <w:marLeft w:val="0"/>
      <w:marRight w:val="0"/>
      <w:marTop w:val="0"/>
      <w:marBottom w:val="0"/>
      <w:divBdr>
        <w:top w:val="none" w:sz="0" w:space="0" w:color="auto"/>
        <w:left w:val="none" w:sz="0" w:space="0" w:color="auto"/>
        <w:bottom w:val="none" w:sz="0" w:space="0" w:color="auto"/>
        <w:right w:val="none" w:sz="0" w:space="0" w:color="auto"/>
      </w:divBdr>
    </w:div>
    <w:div w:id="2001809697">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12901685">
      <w:bodyDiv w:val="1"/>
      <w:marLeft w:val="0"/>
      <w:marRight w:val="0"/>
      <w:marTop w:val="0"/>
      <w:marBottom w:val="0"/>
      <w:divBdr>
        <w:top w:val="none" w:sz="0" w:space="0" w:color="auto"/>
        <w:left w:val="none" w:sz="0" w:space="0" w:color="auto"/>
        <w:bottom w:val="none" w:sz="0" w:space="0" w:color="auto"/>
        <w:right w:val="none" w:sz="0" w:space="0" w:color="auto"/>
      </w:divBdr>
    </w:div>
    <w:div w:id="2066830414">
      <w:bodyDiv w:val="1"/>
      <w:marLeft w:val="0"/>
      <w:marRight w:val="0"/>
      <w:marTop w:val="0"/>
      <w:marBottom w:val="0"/>
      <w:divBdr>
        <w:top w:val="none" w:sz="0" w:space="0" w:color="auto"/>
        <w:left w:val="none" w:sz="0" w:space="0" w:color="auto"/>
        <w:bottom w:val="none" w:sz="0" w:space="0" w:color="auto"/>
        <w:right w:val="none" w:sz="0" w:space="0" w:color="auto"/>
      </w:divBdr>
    </w:div>
    <w:div w:id="2067407318">
      <w:bodyDiv w:val="1"/>
      <w:marLeft w:val="0"/>
      <w:marRight w:val="0"/>
      <w:marTop w:val="0"/>
      <w:marBottom w:val="0"/>
      <w:divBdr>
        <w:top w:val="none" w:sz="0" w:space="0" w:color="auto"/>
        <w:left w:val="none" w:sz="0" w:space="0" w:color="auto"/>
        <w:bottom w:val="none" w:sz="0" w:space="0" w:color="auto"/>
        <w:right w:val="none" w:sz="0" w:space="0" w:color="auto"/>
      </w:divBdr>
    </w:div>
    <w:div w:id="2074888604">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 w:id="2088765215">
      <w:bodyDiv w:val="1"/>
      <w:marLeft w:val="0"/>
      <w:marRight w:val="0"/>
      <w:marTop w:val="0"/>
      <w:marBottom w:val="0"/>
      <w:divBdr>
        <w:top w:val="none" w:sz="0" w:space="0" w:color="auto"/>
        <w:left w:val="none" w:sz="0" w:space="0" w:color="auto"/>
        <w:bottom w:val="none" w:sz="0" w:space="0" w:color="auto"/>
        <w:right w:val="none" w:sz="0" w:space="0" w:color="auto"/>
      </w:divBdr>
    </w:div>
    <w:div w:id="2139227050">
      <w:bodyDiv w:val="1"/>
      <w:marLeft w:val="0"/>
      <w:marRight w:val="0"/>
      <w:marTop w:val="0"/>
      <w:marBottom w:val="0"/>
      <w:divBdr>
        <w:top w:val="none" w:sz="0" w:space="0" w:color="auto"/>
        <w:left w:val="none" w:sz="0" w:space="0" w:color="auto"/>
        <w:bottom w:val="none" w:sz="0" w:space="0" w:color="auto"/>
        <w:right w:val="none" w:sz="0" w:space="0" w:color="auto"/>
      </w:divBdr>
    </w:div>
    <w:div w:id="21424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s://www.wypf.org.uk/fps-members/fps-knowledge-hub/member-events/engage-fps/" TargetMode="External"/><Relationship Id="rId39" Type="http://schemas.openxmlformats.org/officeDocument/2006/relationships/hyperlink" Target="http://www.fpsboard.org/" TargetMode="External"/><Relationship Id="rId21" Type="http://schemas.openxmlformats.org/officeDocument/2006/relationships/chart" Target="charts/chart4.xml"/><Relationship Id="rId34" Type="http://schemas.openxmlformats.org/officeDocument/2006/relationships/hyperlink" Target="https://www.fpsregs.org/images/Bulletins/Bulletin-88-December-2024/FPS-Bulletin-88-December-2024.pdf" TargetMode="External"/><Relationship Id="rId42" Type="http://schemas.openxmlformats.org/officeDocument/2006/relationships/hyperlink" Target="https://lgaevents.local.gov.uk/lga/2656/home" TargetMode="External"/><Relationship Id="rId47" Type="http://schemas.openxmlformats.org/officeDocument/2006/relationships/hyperlink" Target="https://assets.publishing.service.gov.uk/government/uploads/system/uploads/attachment_data/file/1181505/The_Public_Service_Pensions__Valuations_and_Employer_Cost_Cap__Directions_2023_-_Final.pdf" TargetMode="External"/><Relationship Id="rId50" Type="http://schemas.openxmlformats.org/officeDocument/2006/relationships/hyperlink" Target="https://fpsmember.org/" TargetMode="External"/><Relationship Id="rId55" Type="http://schemas.openxmlformats.org/officeDocument/2006/relationships/hyperlink" Target="https://www.pensions-ombudsman.org.u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jpg@01DB94E3.0F57F030" TargetMode="External"/><Relationship Id="rId29" Type="http://schemas.openxmlformats.org/officeDocument/2006/relationships/hyperlink" Target="https://www.fpsregs.org/index.php/member-area/age-discrimination-remedy-gad-tax-and-contribution-calculator" TargetMode="Externa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yperlink" Target="https://www.thepensionsregulator.gov.uk/en/trustees/contributions-data-and-transfers/dashboards-guidance/connecting-to-pensions-dashboards?utm_source=E&amp;P&amp;utm_medium=email&amp;utm_campaign=665_pensions_dashboards&amp;utm_content=guidance" TargetMode="External"/><Relationship Id="rId37" Type="http://schemas.openxmlformats.org/officeDocument/2006/relationships/hyperlink" Target="https://lgaevents.local.gov.uk/lga/2633/home" TargetMode="External"/><Relationship Id="rId40" Type="http://schemas.openxmlformats.org/officeDocument/2006/relationships/hyperlink" Target="https://lgaevents.local.gov.uk/lga/2506/home" TargetMode="External"/><Relationship Id="rId45" Type="http://schemas.openxmlformats.org/officeDocument/2006/relationships/hyperlink" Target="mailto:bluelightpensions@local.gov.uk" TargetMode="External"/><Relationship Id="rId53" Type="http://schemas.openxmlformats.org/officeDocument/2006/relationships/hyperlink" Target="http://www.thepensionsregulator.gov.uk/public-service-schemes.aspx" TargetMode="External"/><Relationship Id="rId58" Type="http://schemas.openxmlformats.org/officeDocument/2006/relationships/hyperlink" Target="https://lgpsregs.org/bulletinsetc/bulletins.php" TargetMode="External"/><Relationship Id="rId5" Type="http://schemas.openxmlformats.org/officeDocument/2006/relationships/webSettings" Target="webSettings.xml"/><Relationship Id="rId61" Type="http://schemas.openxmlformats.org/officeDocument/2006/relationships/hyperlink" Target="https://www.pasa-uk.com/guidance-2/" TargetMode="External"/><Relationship Id="rId19" Type="http://schemas.openxmlformats.org/officeDocument/2006/relationships/chart" Target="charts/chart3.xml"/><Relationship Id="rId14" Type="http://schemas.openxmlformats.org/officeDocument/2006/relationships/image" Target="cid:image002.jpg@01DB94E3.0F57F030" TargetMode="External"/><Relationship Id="rId22" Type="http://schemas.openxmlformats.org/officeDocument/2006/relationships/chart" Target="charts/chart5.xml"/><Relationship Id="rId27" Type="http://schemas.openxmlformats.org/officeDocument/2006/relationships/hyperlink" Target="https://www.fpsregs.org/images/Bulletins/Bulletin-96-August-2025/FPS-Bulletin-96-August-2025.pdf" TargetMode="External"/><Relationship Id="rId30" Type="http://schemas.openxmlformats.org/officeDocument/2006/relationships/hyperlink" Target="http://www.fpsregs.org/" TargetMode="External"/><Relationship Id="rId35" Type="http://schemas.openxmlformats.org/officeDocument/2006/relationships/hyperlink" Target="https://www.fpsregs.org/index.php/training-and-development" TargetMode="External"/><Relationship Id="rId43" Type="http://schemas.openxmlformats.org/officeDocument/2006/relationships/hyperlink" Target="https://lgaevents.local.gov.uk/lga/2657/home" TargetMode="External"/><Relationship Id="rId48" Type="http://schemas.openxmlformats.org/officeDocument/2006/relationships/hyperlink" Target="http://www.fpsboard.org/" TargetMode="External"/><Relationship Id="rId56" Type="http://schemas.openxmlformats.org/officeDocument/2006/relationships/hyperlink" Target="https://www.local.gov.uk/our-support/workforce-and-hr-support/local-government-pension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khub.net/group/thefirefighterspensionsdiscussionforum" TargetMode="External"/><Relationship Id="rId3" Type="http://schemas.openxmlformats.org/officeDocument/2006/relationships/styles" Target="styles.xml"/><Relationship Id="rId12" Type="http://schemas.openxmlformats.org/officeDocument/2006/relationships/image" Target="cid:image001.jpg@01DB94E3.0F57F030"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s://www.fpsregs.org/index.php/administration-resources/guides-and-sample-documents" TargetMode="External"/><Relationship Id="rId38" Type="http://schemas.openxmlformats.org/officeDocument/2006/relationships/hyperlink" Target="https://www.fpsboard.org/index.php/local-pension-boards/training" TargetMode="External"/><Relationship Id="rId46" Type="http://schemas.openxmlformats.org/officeDocument/2006/relationships/hyperlink" Target="http://www.legislation.gov.uk/id/uksi/2023/986" TargetMode="External"/><Relationship Id="rId59" Type="http://schemas.openxmlformats.org/officeDocument/2006/relationships/hyperlink" Target="https://www.thepensionsregulator.gov.uk/en/trustees/contributions-data-and-transfers/dashboards-guidance" TargetMode="External"/><Relationship Id="rId20" Type="http://schemas.openxmlformats.org/officeDocument/2006/relationships/footer" Target="footer1.xml"/><Relationship Id="rId41" Type="http://schemas.openxmlformats.org/officeDocument/2006/relationships/hyperlink" Target="https://lgaevents.local.gov.uk/lga/2507/home" TargetMode="External"/><Relationship Id="rId54" Type="http://schemas.openxmlformats.org/officeDocument/2006/relationships/hyperlink" Target="https://www.pensions-ombudsman.org.uk/"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hyperlink" Target="http://www.fpsregs.org/images/Bulletins/Bulletin-96-August-2025/Firefighter-Pensions-Update-to-McCloud-tax-and-contributions-calculator.pdf" TargetMode="External"/><Relationship Id="rId36" Type="http://schemas.openxmlformats.org/officeDocument/2006/relationships/hyperlink" Target="http://www.fpsregs.org/" TargetMode="External"/><Relationship Id="rId49" Type="http://schemas.openxmlformats.org/officeDocument/2006/relationships/hyperlink" Target="http://www.fpsregs.org/" TargetMode="External"/><Relationship Id="rId57" Type="http://schemas.openxmlformats.org/officeDocument/2006/relationships/hyperlink" Target="https://www.lgpsregs.org/" TargetMode="External"/><Relationship Id="rId10" Type="http://schemas.openxmlformats.org/officeDocument/2006/relationships/hyperlink" Target="http://www.facebook.com/westyorkshirepensionfund" TargetMode="External"/><Relationship Id="rId31" Type="http://schemas.openxmlformats.org/officeDocument/2006/relationships/hyperlink" Target="https://blog.thepensionsregulator.gov.uk/2025/07/24/dont-miss-your-dashboards-deadline-over-a-data-debt/?_gl=1*1r7pvw*_ga*MTczODUxMTk3My4xNzQxNjE0MDk4*_ga_3TNQC2MS2Q*czE3NTU2ODY0MDQkbzU3JGcxJHQxNzU1Njg2NTY5JGo1MyRsMCRoMA" TargetMode="External"/><Relationship Id="rId44" Type="http://schemas.openxmlformats.org/officeDocument/2006/relationships/hyperlink" Target="https://www.fpsregs.org/images/Events/Coffee-mornings/LGPS-Access-and-Fairness-19th-August-2025.pdf" TargetMode="External"/><Relationship Id="rId52" Type="http://schemas.openxmlformats.org/officeDocument/2006/relationships/hyperlink" Target="http://webarchive.nationalarchives.gov.uk/20120919152859tf_/http:/www.communities.gov.uk/fire/firerescueservice/firefighterpensions/firefighterspensionscheme/" TargetMode="External"/><Relationship Id="rId60" Type="http://schemas.openxmlformats.org/officeDocument/2006/relationships/hyperlink" Target="https://www.gov.uk/government/publications/pensions-dashboards-guidance-on-connection-the-staged-timetable" TargetMode="External"/><Relationship Id="rId4" Type="http://schemas.openxmlformats.org/officeDocument/2006/relationships/settings" Target="settings.xml"/><Relationship Id="rId9" Type="http://schemas.openxmlformats.org/officeDocument/2006/relationships/hyperlink" Target="http://www.twitter.com/wypf_lgp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3%20Work%20outstanding%20work%20chart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3%20Work%20outstanding%20work%20chart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4%20Member%20Web%20Registrations%20char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Actives%20Membership%20chart.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svappenbhschv\pensions\Matt.Suki\Fire\Monthly%20Fire%20reports%20charts%20&amp;%20data\Deferreds%20Membership%20char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 Completed processes chart (KPIs).xlsx]Chart!PivotTable7</c:name>
    <c:fmtId val="985"/>
  </c:pivotSource>
  <c:chart>
    <c:title>
      <c:tx>
        <c:strRef>
          <c:f>Chart!$A$19</c:f>
          <c:strCache>
            <c:ptCount val="1"/>
            <c:pt idx="0">
              <c:v>Completed Processes - Nottinghamshire Fire</c:v>
            </c:pt>
          </c:strCache>
        </c:strRef>
      </c:tx>
      <c:layout>
        <c:manualLayout>
          <c:xMode val="edge"/>
          <c:yMode val="edge"/>
          <c:x val="0.24675426509186349"/>
          <c:y val="0.10306571848010523"/>
        </c:manualLayout>
      </c:layout>
      <c:overlay val="0"/>
      <c:txPr>
        <a:bodyPr/>
        <a:lstStyle/>
        <a:p>
          <a:pPr>
            <a:defRPr sz="1400" b="0"/>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dLbl>
          <c:idx val="0"/>
          <c:delete val="1"/>
          <c:extLst>
            <c:ext xmlns:c15="http://schemas.microsoft.com/office/drawing/2012/chart" uri="{CE6537A1-D6FC-4f65-9D91-7224C49458BB}"/>
          </c:extLst>
        </c:dLbl>
      </c:pivotFmt>
      <c:pivotFmt>
        <c:idx val="3"/>
        <c:spPr>
          <a:solidFill>
            <a:schemeClr val="accent6"/>
          </a:solidFill>
        </c:spPr>
        <c:marker>
          <c:symbol val="none"/>
        </c:marker>
        <c:dLbl>
          <c:idx val="0"/>
          <c:delete val="1"/>
          <c:extLst>
            <c:ext xmlns:c15="http://schemas.microsoft.com/office/drawing/2012/chart" uri="{CE6537A1-D6FC-4f65-9D91-7224C49458BB}"/>
          </c:extLst>
        </c:dLbl>
      </c:pivotFmt>
      <c:pivotFmt>
        <c:idx val="4"/>
        <c:spPr>
          <a:solidFill>
            <a:schemeClr val="accent6"/>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9.6639542483660135E-2"/>
          <c:y val="0.3061584040192401"/>
          <c:w val="0.84077287581699345"/>
          <c:h val="0.40059252250121102"/>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Chart!$A$19</c:f>
              <c:strCache>
                <c:ptCount val="12"/>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strCache>
            </c:strRef>
          </c:cat>
          <c:val>
            <c:numRef>
              <c:f>Chart!$A$19</c:f>
              <c:numCache>
                <c:formatCode>General</c:formatCode>
                <c:ptCount val="12"/>
                <c:pt idx="0">
                  <c:v>21</c:v>
                </c:pt>
                <c:pt idx="1">
                  <c:v>12</c:v>
                </c:pt>
                <c:pt idx="2">
                  <c:v>20</c:v>
                </c:pt>
                <c:pt idx="3">
                  <c:v>12</c:v>
                </c:pt>
                <c:pt idx="4">
                  <c:v>34</c:v>
                </c:pt>
                <c:pt idx="5">
                  <c:v>35</c:v>
                </c:pt>
                <c:pt idx="6">
                  <c:v>29</c:v>
                </c:pt>
                <c:pt idx="7">
                  <c:v>24</c:v>
                </c:pt>
                <c:pt idx="8">
                  <c:v>20</c:v>
                </c:pt>
                <c:pt idx="9">
                  <c:v>12</c:v>
                </c:pt>
                <c:pt idx="10">
                  <c:v>14</c:v>
                </c:pt>
                <c:pt idx="11">
                  <c:v>16</c:v>
                </c:pt>
              </c:numCache>
            </c:numRef>
          </c:val>
          <c:extLst>
            <c:ext xmlns:c16="http://schemas.microsoft.com/office/drawing/2014/chart" uri="{C3380CC4-5D6E-409C-BE32-E72D297353CC}">
              <c16:uniqueId val="{00000000-63DC-4F1C-8F40-168DB3347D06}"/>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layout>
        <c:manualLayout>
          <c:xMode val="edge"/>
          <c:yMode val="edge"/>
          <c:x val="0.91040151515151513"/>
          <c:y val="0.3608146981627296"/>
          <c:w val="7.6770202020202016E-2"/>
          <c:h val="0.1175007874015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2">
    <c:autoUpdate val="0"/>
  </c:externalData>
  <c:userShapes r:id="rId3"/>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 Work outstanding work charts.xlsx]Chart active!PivotTable5</c:name>
    <c:fmtId val="959"/>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4897222222222226E-2"/>
          <c:y val="0.16020582010582007"/>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active'!$A$20</c:f>
              <c:strCache>
                <c:ptCount val="9"/>
                <c:pt idx="0">
                  <c:v>Childrens</c:v>
                </c:pt>
                <c:pt idx="1">
                  <c:v>Current Member</c:v>
                </c:pt>
                <c:pt idx="2">
                  <c:v>Deaths</c:v>
                </c:pt>
                <c:pt idx="3">
                  <c:v>Early Leavers</c:v>
                </c:pt>
                <c:pt idx="4">
                  <c:v>Estimates</c:v>
                </c:pt>
                <c:pt idx="5">
                  <c:v>Misc</c:v>
                </c:pt>
                <c:pt idx="6">
                  <c:v>Payroll</c:v>
                </c:pt>
                <c:pt idx="7">
                  <c:v>Retirements</c:v>
                </c:pt>
                <c:pt idx="8">
                  <c:v>Transfers</c:v>
                </c:pt>
              </c:strCache>
            </c:strRef>
          </c:cat>
          <c:val>
            <c:numRef>
              <c:f>'Chart active'!$A$20</c:f>
              <c:numCache>
                <c:formatCode>General</c:formatCode>
                <c:ptCount val="9"/>
                <c:pt idx="0">
                  <c:v>0</c:v>
                </c:pt>
                <c:pt idx="1">
                  <c:v>11</c:v>
                </c:pt>
                <c:pt idx="2">
                  <c:v>1</c:v>
                </c:pt>
                <c:pt idx="3">
                  <c:v>29</c:v>
                </c:pt>
                <c:pt idx="4">
                  <c:v>14</c:v>
                </c:pt>
                <c:pt idx="5">
                  <c:v>20</c:v>
                </c:pt>
                <c:pt idx="6">
                  <c:v>2</c:v>
                </c:pt>
                <c:pt idx="7">
                  <c:v>17</c:v>
                </c:pt>
                <c:pt idx="8">
                  <c:v>23</c:v>
                </c:pt>
              </c:numCache>
            </c:numRef>
          </c:val>
          <c:extLst>
            <c:ext xmlns:c16="http://schemas.microsoft.com/office/drawing/2014/chart" uri="{C3380CC4-5D6E-409C-BE32-E72D297353CC}">
              <c16:uniqueId val="{00000000-8970-4688-A48C-1DE4C58A01BE}"/>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of August 2025</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 Work outstanding work charts.xlsx]Chart pended!PivotTable7</c:name>
    <c:fmtId val="925"/>
  </c:pivotSource>
  <c:chart>
    <c:title>
      <c:tx>
        <c:strRef>
          <c:f>'Chart pended'!$A$20</c:f>
          <c:strCache>
            <c:ptCount val="1"/>
            <c:pt idx="0">
              <c:v>Outstanding Work Pending -  Nottinghamshire Fire</c:v>
            </c:pt>
          </c:strCache>
        </c:strRef>
      </c:tx>
      <c:layout>
        <c:manualLayout>
          <c:xMode val="edge"/>
          <c:yMode val="edge"/>
          <c:x val="0.18413296164066448"/>
          <c:y val="5.211691325267448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pended'!$A$20</c:f>
              <c:strCache>
                <c:ptCount val="9"/>
                <c:pt idx="0">
                  <c:v>Childrens</c:v>
                </c:pt>
                <c:pt idx="1">
                  <c:v>Current Member</c:v>
                </c:pt>
                <c:pt idx="2">
                  <c:v>Deaths</c:v>
                </c:pt>
                <c:pt idx="3">
                  <c:v>Early Leavers</c:v>
                </c:pt>
                <c:pt idx="4">
                  <c:v>Estimates</c:v>
                </c:pt>
                <c:pt idx="5">
                  <c:v>Misc</c:v>
                </c:pt>
                <c:pt idx="6">
                  <c:v>Payroll</c:v>
                </c:pt>
                <c:pt idx="7">
                  <c:v>Retirements</c:v>
                </c:pt>
                <c:pt idx="8">
                  <c:v>Transfers</c:v>
                </c:pt>
              </c:strCache>
            </c:strRef>
          </c:cat>
          <c:val>
            <c:numRef>
              <c:f>'Chart pended'!$A$20</c:f>
              <c:numCache>
                <c:formatCode>General</c:formatCode>
                <c:ptCount val="9"/>
                <c:pt idx="0">
                  <c:v>2</c:v>
                </c:pt>
                <c:pt idx="1">
                  <c:v>0</c:v>
                </c:pt>
                <c:pt idx="2">
                  <c:v>5</c:v>
                </c:pt>
                <c:pt idx="3">
                  <c:v>0</c:v>
                </c:pt>
                <c:pt idx="4">
                  <c:v>0</c:v>
                </c:pt>
                <c:pt idx="5">
                  <c:v>4</c:v>
                </c:pt>
                <c:pt idx="6">
                  <c:v>0</c:v>
                </c:pt>
                <c:pt idx="7">
                  <c:v>1</c:v>
                </c:pt>
                <c:pt idx="8">
                  <c:v>2</c:v>
                </c:pt>
              </c:numCache>
            </c:numRef>
          </c:val>
          <c:extLst>
            <c:ext xmlns:c16="http://schemas.microsoft.com/office/drawing/2014/chart" uri="{C3380CC4-5D6E-409C-BE32-E72D297353CC}">
              <c16:uniqueId val="{00000000-2F42-40B4-B484-4606E72C575E}"/>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a:t>
                </a:r>
                <a:r>
                  <a:rPr lang="en-US" baseline="0"/>
                  <a:t> August 2025</a:t>
                </a:r>
                <a:endParaRPr lang="en-US"/>
              </a:p>
            </c:rich>
          </c:tx>
          <c:layout>
            <c:manualLayout>
              <c:xMode val="edge"/>
              <c:yMode val="edge"/>
              <c:x val="0.40125798713382815"/>
              <c:y val="0.908083376910500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[4 Member Web Registrations chart.xlsx]Chart!PivotTable2</c:name>
    <c:fmtId val="869"/>
  </c:pivotSource>
  <c:chart>
    <c:title>
      <c:tx>
        <c:strRef>
          <c:f>Chart!$A$22</c:f>
          <c:strCache>
            <c:ptCount val="1"/>
            <c:pt idx="0">
              <c:v>Member Web Number Totals  -  Nottinghamshire Fire</c:v>
            </c:pt>
          </c:strCache>
        </c:strRef>
      </c:tx>
      <c:layout>
        <c:manualLayout>
          <c:xMode val="edge"/>
          <c:yMode val="edge"/>
          <c:x val="0.19329840912743049"/>
          <c:y val="8.27123037163540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6"/>
                <c:pt idx="0">
                  <c:v>Apr-25</c:v>
                </c:pt>
                <c:pt idx="1">
                  <c:v>May-25</c:v>
                </c:pt>
                <c:pt idx="2">
                  <c:v>Jun-25</c:v>
                </c:pt>
                <c:pt idx="3">
                  <c:v>Jul-25</c:v>
                </c:pt>
                <c:pt idx="4">
                  <c:v>Aug-25</c:v>
                </c:pt>
                <c:pt idx="5">
                  <c:v>Sep-25</c:v>
                </c:pt>
              </c:strCache>
            </c:strRef>
          </c:cat>
          <c:val>
            <c:numRef>
              <c:f>Chart!$A$22</c:f>
              <c:numCache>
                <c:formatCode>General</c:formatCode>
                <c:ptCount val="6"/>
                <c:pt idx="0">
                  <c:v>863</c:v>
                </c:pt>
                <c:pt idx="1">
                  <c:v>865</c:v>
                </c:pt>
                <c:pt idx="2">
                  <c:v>876</c:v>
                </c:pt>
                <c:pt idx="3">
                  <c:v>882</c:v>
                </c:pt>
                <c:pt idx="4">
                  <c:v>903</c:v>
                </c:pt>
                <c:pt idx="5">
                  <c:v>909</c:v>
                </c:pt>
              </c:numCache>
            </c:numRef>
          </c:val>
          <c:extLst>
            <c:ext xmlns:c16="http://schemas.microsoft.com/office/drawing/2014/chart" uri="{C3380CC4-5D6E-409C-BE32-E72D297353CC}">
              <c16:uniqueId val="{00000000-AA8A-4C12-9DDE-9EAB97764593}"/>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Membership Numbers chart.xlsx]Chart!PivotTable3</c:name>
    <c:fmtId val="871"/>
  </c:pivotSource>
  <c:chart>
    <c:title>
      <c:tx>
        <c:strRef>
          <c:f>Chart!$A$20</c:f>
          <c:strCache>
            <c:ptCount val="1"/>
            <c:pt idx="0">
              <c:v>Membership Number Totals -  Nottinghamshire Fire</c:v>
            </c:pt>
          </c:strCache>
        </c:strRef>
      </c:tx>
      <c:layout>
        <c:manualLayout>
          <c:xMode val="edge"/>
          <c:yMode val="edge"/>
          <c:x val="0.24690479232367521"/>
          <c:y val="6.7226848442505843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dLbl>
          <c:idx val="0"/>
          <c:delete val="1"/>
          <c:extLst>
            <c:ext xmlns:c15="http://schemas.microsoft.com/office/drawing/2012/chart" uri="{CE6537A1-D6FC-4f65-9D91-7224C49458BB}"/>
          </c:extLst>
        </c:dLbl>
      </c:pivotFmt>
      <c:pivotFmt>
        <c:idx val="3"/>
        <c:spPr>
          <a:solidFill>
            <a:srgbClr val="FF0000"/>
          </a:solidFill>
        </c:spPr>
        <c:marker>
          <c:symbol val="none"/>
        </c:marker>
        <c:dLbl>
          <c:idx val="0"/>
          <c:delete val="1"/>
          <c:extLst>
            <c:ext xmlns:c15="http://schemas.microsoft.com/office/drawing/2012/chart" uri="{CE6537A1-D6FC-4f65-9D91-7224C49458BB}"/>
          </c:extLst>
        </c:dLbl>
      </c:pivotFmt>
      <c:pivotFmt>
        <c:idx val="4"/>
        <c:spPr>
          <a:solidFill>
            <a:srgbClr val="FF0000"/>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Sep-24</c:v>
                </c:pt>
                <c:pt idx="1">
                  <c:v>Oct-24</c:v>
                </c:pt>
                <c:pt idx="2">
                  <c:v>Nov-24</c:v>
                </c:pt>
                <c:pt idx="3">
                  <c:v>Dec-24</c:v>
                </c:pt>
                <c:pt idx="4">
                  <c:v>Jan-25</c:v>
                </c:pt>
                <c:pt idx="5">
                  <c:v>Feb-25</c:v>
                </c:pt>
                <c:pt idx="6">
                  <c:v>Mar-25</c:v>
                </c:pt>
                <c:pt idx="7">
                  <c:v>Apr-25</c:v>
                </c:pt>
                <c:pt idx="8">
                  <c:v>May-25</c:v>
                </c:pt>
                <c:pt idx="9">
                  <c:v>Jun-25</c:v>
                </c:pt>
                <c:pt idx="10">
                  <c:v>Jul-25</c:v>
                </c:pt>
                <c:pt idx="11">
                  <c:v>Aug-25</c:v>
                </c:pt>
              </c:strCache>
            </c:strRef>
          </c:cat>
          <c:val>
            <c:numRef>
              <c:f>Chart!$A$20</c:f>
              <c:numCache>
                <c:formatCode>General</c:formatCode>
                <c:ptCount val="12"/>
                <c:pt idx="0">
                  <c:v>2091</c:v>
                </c:pt>
                <c:pt idx="1">
                  <c:v>2102</c:v>
                </c:pt>
                <c:pt idx="2">
                  <c:v>2101</c:v>
                </c:pt>
                <c:pt idx="3">
                  <c:v>2102</c:v>
                </c:pt>
                <c:pt idx="4">
                  <c:v>2101</c:v>
                </c:pt>
                <c:pt idx="5">
                  <c:v>2098</c:v>
                </c:pt>
                <c:pt idx="6">
                  <c:v>2109</c:v>
                </c:pt>
                <c:pt idx="7">
                  <c:v>2109</c:v>
                </c:pt>
                <c:pt idx="8">
                  <c:v>2111</c:v>
                </c:pt>
                <c:pt idx="9">
                  <c:v>2117</c:v>
                </c:pt>
                <c:pt idx="10">
                  <c:v>2119</c:v>
                </c:pt>
                <c:pt idx="11">
                  <c:v>2122</c:v>
                </c:pt>
              </c:numCache>
            </c:numRef>
          </c:val>
          <c:extLst>
            <c:ext xmlns:c16="http://schemas.microsoft.com/office/drawing/2014/chart" uri="{C3380CC4-5D6E-409C-BE32-E72D297353CC}">
              <c16:uniqueId val="{00000000-5215-403B-8BA5-9D61CA6F8B01}"/>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[Actives Membership chart.xlsx]Actives Chart!PivotTable2</c:name>
    <c:fmtId val="75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7"/>
        <c:spPr>
          <a:solidFill>
            <a:schemeClr val="accent1"/>
          </a:solidFill>
          <a:ln>
            <a:noFill/>
          </a:ln>
          <a:effectLst/>
        </c:spPr>
        <c:marker>
          <c:symbol val="none"/>
        </c:marker>
      </c:pivotFmt>
      <c:pivotFmt>
        <c:idx val="3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Apr-25</c:v>
                </c:pt>
                <c:pt idx="1">
                  <c:v>May-25</c:v>
                </c:pt>
                <c:pt idx="2">
                  <c:v>Jun-25</c:v>
                </c:pt>
                <c:pt idx="3">
                  <c:v>Jul-25</c:v>
                </c:pt>
                <c:pt idx="4">
                  <c:v>Aug-25</c:v>
                </c:pt>
                <c:pt idx="5">
                  <c:v>Sep-25</c:v>
                </c:pt>
              </c:strCache>
            </c:strRef>
          </c:cat>
          <c:val>
            <c:numRef>
              <c:f>'Actives Chart'!$B$5:$B$11</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DD4A-484F-8894-198661AB226E}"/>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Apr-25</c:v>
                </c:pt>
                <c:pt idx="1">
                  <c:v>May-25</c:v>
                </c:pt>
                <c:pt idx="2">
                  <c:v>Jun-25</c:v>
                </c:pt>
                <c:pt idx="3">
                  <c:v>Jul-25</c:v>
                </c:pt>
                <c:pt idx="4">
                  <c:v>Aug-25</c:v>
                </c:pt>
                <c:pt idx="5">
                  <c:v>Sep-25</c:v>
                </c:pt>
              </c:strCache>
            </c:strRef>
          </c:cat>
          <c:val>
            <c:numRef>
              <c:f>'Actives Chart'!$C$5:$C$11</c:f>
              <c:numCache>
                <c:formatCode>General</c:formatCode>
                <c:ptCount val="6"/>
                <c:pt idx="0">
                  <c:v>2</c:v>
                </c:pt>
                <c:pt idx="1">
                  <c:v>2</c:v>
                </c:pt>
                <c:pt idx="2">
                  <c:v>1</c:v>
                </c:pt>
                <c:pt idx="3">
                  <c:v>1</c:v>
                </c:pt>
                <c:pt idx="4">
                  <c:v>0</c:v>
                </c:pt>
                <c:pt idx="5">
                  <c:v>0</c:v>
                </c:pt>
              </c:numCache>
            </c:numRef>
          </c:val>
          <c:extLst>
            <c:ext xmlns:c16="http://schemas.microsoft.com/office/drawing/2014/chart" uri="{C3380CC4-5D6E-409C-BE32-E72D297353CC}">
              <c16:uniqueId val="{00000001-DD4A-484F-8894-198661AB226E}"/>
            </c:ext>
          </c:extLst>
        </c:ser>
        <c:ser>
          <c:idx val="2"/>
          <c:order val="2"/>
          <c:tx>
            <c:strRef>
              <c:f>'Actives Chart'!$D$3:$D$4</c:f>
              <c:strCache>
                <c:ptCount val="1"/>
                <c:pt idx="0">
                  <c:v>Nottinghamshire (2015 Scheme)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Apr-25</c:v>
                </c:pt>
                <c:pt idx="1">
                  <c:v>May-25</c:v>
                </c:pt>
                <c:pt idx="2">
                  <c:v>Jun-25</c:v>
                </c:pt>
                <c:pt idx="3">
                  <c:v>Jul-25</c:v>
                </c:pt>
                <c:pt idx="4">
                  <c:v>Aug-25</c:v>
                </c:pt>
                <c:pt idx="5">
                  <c:v>Sep-25</c:v>
                </c:pt>
              </c:strCache>
            </c:strRef>
          </c:cat>
          <c:val>
            <c:numRef>
              <c:f>'Actives Chart'!$D$5:$D$11</c:f>
              <c:numCache>
                <c:formatCode>General</c:formatCode>
                <c:ptCount val="6"/>
                <c:pt idx="0">
                  <c:v>632</c:v>
                </c:pt>
                <c:pt idx="1">
                  <c:v>627</c:v>
                </c:pt>
                <c:pt idx="2">
                  <c:v>626</c:v>
                </c:pt>
                <c:pt idx="3">
                  <c:v>623</c:v>
                </c:pt>
                <c:pt idx="4">
                  <c:v>621</c:v>
                </c:pt>
                <c:pt idx="5">
                  <c:v>614</c:v>
                </c:pt>
              </c:numCache>
            </c:numRef>
          </c:val>
          <c:extLst>
            <c:ext xmlns:c16="http://schemas.microsoft.com/office/drawing/2014/chart" uri="{C3380CC4-5D6E-409C-BE32-E72D297353CC}">
              <c16:uniqueId val="{00000002-DD4A-484F-8894-198661AB226E}"/>
            </c:ext>
          </c:extLst>
        </c:ser>
        <c:ser>
          <c:idx val="3"/>
          <c:order val="3"/>
          <c:tx>
            <c:strRef>
              <c:f>'Actives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Apr-25</c:v>
                </c:pt>
                <c:pt idx="1">
                  <c:v>May-25</c:v>
                </c:pt>
                <c:pt idx="2">
                  <c:v>Jun-25</c:v>
                </c:pt>
                <c:pt idx="3">
                  <c:v>Jul-25</c:v>
                </c:pt>
                <c:pt idx="4">
                  <c:v>Aug-25</c:v>
                </c:pt>
                <c:pt idx="5">
                  <c:v>Sep-25</c:v>
                </c:pt>
              </c:strCache>
            </c:strRef>
          </c:cat>
          <c:val>
            <c:numRef>
              <c:f>'Actives Chart'!$E$5:$E$11</c:f>
              <c:numCache>
                <c:formatCode>General</c:formatCode>
                <c:ptCount val="6"/>
                <c:pt idx="0">
                  <c:v>1</c:v>
                </c:pt>
                <c:pt idx="1">
                  <c:v>2</c:v>
                </c:pt>
                <c:pt idx="2">
                  <c:v>3</c:v>
                </c:pt>
                <c:pt idx="3">
                  <c:v>6</c:v>
                </c:pt>
                <c:pt idx="4">
                  <c:v>8</c:v>
                </c:pt>
                <c:pt idx="5">
                  <c:v>9</c:v>
                </c:pt>
              </c:numCache>
            </c:numRef>
          </c:val>
          <c:extLst>
            <c:ext xmlns:c16="http://schemas.microsoft.com/office/drawing/2014/chart" uri="{C3380CC4-5D6E-409C-BE32-E72D297353CC}">
              <c16:uniqueId val="{00000003-DD4A-484F-8894-198661AB226E}"/>
            </c:ext>
          </c:extLst>
        </c:ser>
        <c:ser>
          <c:idx val="4"/>
          <c:order val="4"/>
          <c:tx>
            <c:strRef>
              <c:f>'Actives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Apr-25</c:v>
                </c:pt>
                <c:pt idx="1">
                  <c:v>May-25</c:v>
                </c:pt>
                <c:pt idx="2">
                  <c:v>Jun-25</c:v>
                </c:pt>
                <c:pt idx="3">
                  <c:v>Jul-25</c:v>
                </c:pt>
                <c:pt idx="4">
                  <c:v>Aug-25</c:v>
                </c:pt>
                <c:pt idx="5">
                  <c:v>Sep-25</c:v>
                </c:pt>
              </c:strCache>
            </c:strRef>
          </c:cat>
          <c:val>
            <c:numRef>
              <c:f>'Actives Chart'!$F$5:$F$11</c:f>
              <c:numCache>
                <c:formatCode>General</c:formatCode>
                <c:ptCount val="6"/>
                <c:pt idx="0">
                  <c:v>16</c:v>
                </c:pt>
                <c:pt idx="1">
                  <c:v>14</c:v>
                </c:pt>
                <c:pt idx="2">
                  <c:v>14</c:v>
                </c:pt>
                <c:pt idx="3">
                  <c:v>14</c:v>
                </c:pt>
                <c:pt idx="4">
                  <c:v>12</c:v>
                </c:pt>
                <c:pt idx="5">
                  <c:v>12</c:v>
                </c:pt>
              </c:numCache>
            </c:numRef>
          </c:val>
          <c:extLst>
            <c:ext xmlns:c16="http://schemas.microsoft.com/office/drawing/2014/chart" uri="{C3380CC4-5D6E-409C-BE32-E72D297353CC}">
              <c16:uniqueId val="{00000004-DD4A-484F-8894-198661AB226E}"/>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3.5424809336827699E-2"/>
          <c:y val="0.80969097624991315"/>
          <c:w val="0.92744440325142063"/>
          <c:h val="0.112715100867142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[Deferreds Membership chart.xlsx]Deferreds Chart!PivotTable3</c:name>
    <c:fmtId val="6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5979001613408147E-2"/>
          <c:y val="8.470014850195468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Apr-25</c:v>
                </c:pt>
                <c:pt idx="1">
                  <c:v>May-25</c:v>
                </c:pt>
                <c:pt idx="2">
                  <c:v>Jun-25</c:v>
                </c:pt>
                <c:pt idx="3">
                  <c:v>Jul-25</c:v>
                </c:pt>
                <c:pt idx="4">
                  <c:v>Aug-25</c:v>
                </c:pt>
                <c:pt idx="5">
                  <c:v>Sep-25</c:v>
                </c:pt>
              </c:strCache>
            </c:strRef>
          </c:cat>
          <c:val>
            <c:numRef>
              <c:f>'Deferreds Chart'!$B$5:$B$11</c:f>
              <c:numCache>
                <c:formatCode>General</c:formatCode>
                <c:ptCount val="6"/>
                <c:pt idx="0">
                  <c:v>36</c:v>
                </c:pt>
                <c:pt idx="1">
                  <c:v>35</c:v>
                </c:pt>
                <c:pt idx="2">
                  <c:v>35</c:v>
                </c:pt>
                <c:pt idx="3">
                  <c:v>35</c:v>
                </c:pt>
                <c:pt idx="4">
                  <c:v>35</c:v>
                </c:pt>
                <c:pt idx="5">
                  <c:v>35</c:v>
                </c:pt>
              </c:numCache>
            </c:numRef>
          </c:val>
          <c:extLst>
            <c:ext xmlns:c16="http://schemas.microsoft.com/office/drawing/2014/chart" uri="{C3380CC4-5D6E-409C-BE32-E72D297353CC}">
              <c16:uniqueId val="{00000000-B8A0-459D-A794-0B2DECF1B5AE}"/>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Apr-25</c:v>
                </c:pt>
                <c:pt idx="1">
                  <c:v>May-25</c:v>
                </c:pt>
                <c:pt idx="2">
                  <c:v>Jun-25</c:v>
                </c:pt>
                <c:pt idx="3">
                  <c:v>Jul-25</c:v>
                </c:pt>
                <c:pt idx="4">
                  <c:v>Aug-25</c:v>
                </c:pt>
                <c:pt idx="5">
                  <c:v>Sep-25</c:v>
                </c:pt>
              </c:strCache>
            </c:strRef>
          </c:cat>
          <c:val>
            <c:numRef>
              <c:f>'Deferreds Chart'!$C$5:$C$11</c:f>
              <c:numCache>
                <c:formatCode>General</c:formatCode>
                <c:ptCount val="6"/>
                <c:pt idx="0">
                  <c:v>239</c:v>
                </c:pt>
                <c:pt idx="1">
                  <c:v>239</c:v>
                </c:pt>
                <c:pt idx="2">
                  <c:v>239</c:v>
                </c:pt>
                <c:pt idx="3">
                  <c:v>240</c:v>
                </c:pt>
                <c:pt idx="4">
                  <c:v>240</c:v>
                </c:pt>
                <c:pt idx="5">
                  <c:v>240</c:v>
                </c:pt>
              </c:numCache>
            </c:numRef>
          </c:val>
          <c:extLst>
            <c:ext xmlns:c16="http://schemas.microsoft.com/office/drawing/2014/chart" uri="{C3380CC4-5D6E-409C-BE32-E72D297353CC}">
              <c16:uniqueId val="{00000001-B8A0-459D-A794-0B2DECF1B5AE}"/>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Apr-25</c:v>
                </c:pt>
                <c:pt idx="1">
                  <c:v>May-25</c:v>
                </c:pt>
                <c:pt idx="2">
                  <c:v>Jun-25</c:v>
                </c:pt>
                <c:pt idx="3">
                  <c:v>Jul-25</c:v>
                </c:pt>
                <c:pt idx="4">
                  <c:v>Aug-25</c:v>
                </c:pt>
                <c:pt idx="5">
                  <c:v>Sep-25</c:v>
                </c:pt>
              </c:strCache>
            </c:strRef>
          </c:cat>
          <c:val>
            <c:numRef>
              <c:f>'Deferreds Chart'!$D$5:$D$11</c:f>
              <c:numCache>
                <c:formatCode>General</c:formatCode>
                <c:ptCount val="6"/>
                <c:pt idx="0">
                  <c:v>135</c:v>
                </c:pt>
                <c:pt idx="1">
                  <c:v>136</c:v>
                </c:pt>
                <c:pt idx="2">
                  <c:v>137</c:v>
                </c:pt>
                <c:pt idx="3">
                  <c:v>139</c:v>
                </c:pt>
                <c:pt idx="4">
                  <c:v>139</c:v>
                </c:pt>
                <c:pt idx="5">
                  <c:v>140</c:v>
                </c:pt>
              </c:numCache>
            </c:numRef>
          </c:val>
          <c:extLst>
            <c:ext xmlns:c16="http://schemas.microsoft.com/office/drawing/2014/chart" uri="{C3380CC4-5D6E-409C-BE32-E72D297353CC}">
              <c16:uniqueId val="{00000002-B8A0-459D-A794-0B2DECF1B5AE}"/>
            </c:ext>
          </c:extLst>
        </c:ser>
        <c:ser>
          <c:idx val="3"/>
          <c:order val="3"/>
          <c:tx>
            <c:strRef>
              <c:f>'Deferreds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Apr-25</c:v>
                </c:pt>
                <c:pt idx="1">
                  <c:v>May-25</c:v>
                </c:pt>
                <c:pt idx="2">
                  <c:v>Jun-25</c:v>
                </c:pt>
                <c:pt idx="3">
                  <c:v>Jul-25</c:v>
                </c:pt>
                <c:pt idx="4">
                  <c:v>Aug-25</c:v>
                </c:pt>
                <c:pt idx="5">
                  <c:v>Sep-25</c:v>
                </c:pt>
              </c:strCache>
            </c:strRef>
          </c:cat>
          <c:val>
            <c:numRef>
              <c:f>'Deferreds Chart'!$E$5:$E$11</c:f>
              <c:numCache>
                <c:formatCode>General</c:formatCode>
                <c:ptCount val="6"/>
                <c:pt idx="0">
                  <c:v>27</c:v>
                </c:pt>
                <c:pt idx="1">
                  <c:v>27</c:v>
                </c:pt>
                <c:pt idx="2">
                  <c:v>27</c:v>
                </c:pt>
                <c:pt idx="3">
                  <c:v>27</c:v>
                </c:pt>
                <c:pt idx="4">
                  <c:v>27</c:v>
                </c:pt>
                <c:pt idx="5">
                  <c:v>28</c:v>
                </c:pt>
              </c:numCache>
            </c:numRef>
          </c:val>
          <c:extLst>
            <c:ext xmlns:c16="http://schemas.microsoft.com/office/drawing/2014/chart" uri="{C3380CC4-5D6E-409C-BE32-E72D297353CC}">
              <c16:uniqueId val="{00000003-B8A0-459D-A794-0B2DECF1B5AE}"/>
            </c:ext>
          </c:extLst>
        </c:ser>
        <c:ser>
          <c:idx val="4"/>
          <c:order val="4"/>
          <c:tx>
            <c:strRef>
              <c:f>'Deferreds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Chart'!$A$5:$A$11</c:f>
              <c:strCache>
                <c:ptCount val="6"/>
                <c:pt idx="0">
                  <c:v>Apr-25</c:v>
                </c:pt>
                <c:pt idx="1">
                  <c:v>May-25</c:v>
                </c:pt>
                <c:pt idx="2">
                  <c:v>Jun-25</c:v>
                </c:pt>
                <c:pt idx="3">
                  <c:v>Jul-25</c:v>
                </c:pt>
                <c:pt idx="4">
                  <c:v>Aug-25</c:v>
                </c:pt>
                <c:pt idx="5">
                  <c:v>Sep-25</c:v>
                </c:pt>
              </c:strCache>
            </c:strRef>
          </c:cat>
          <c:val>
            <c:numRef>
              <c:f>'Deferreds Chart'!$F$5:$F$11</c:f>
              <c:numCache>
                <c:formatCode>General</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4-B8A0-459D-A794-0B2DECF1B5AE}"/>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4.3107014713319042E-2"/>
          <c:y val="0.87356131026882389"/>
          <c:w val="0.91777696392602082"/>
          <c:h val="0.1082385701135648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57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Mar-25</c:v>
                </c:pt>
                <c:pt idx="1">
                  <c:v>Apr-25</c:v>
                </c:pt>
                <c:pt idx="2">
                  <c:v>May-25</c:v>
                </c:pt>
                <c:pt idx="3">
                  <c:v>Jun-25</c:v>
                </c:pt>
                <c:pt idx="4">
                  <c:v>Jul-25</c:v>
                </c:pt>
                <c:pt idx="5">
                  <c:v>Aug-25</c:v>
                </c:pt>
              </c:strCache>
            </c:strRef>
          </c:cat>
          <c:val>
            <c:numRef>
              <c:f>'Pensioners Chart'!$B$5:$B$11</c:f>
              <c:numCache>
                <c:formatCode>General</c:formatCode>
                <c:ptCount val="6"/>
                <c:pt idx="0">
                  <c:v>690</c:v>
                </c:pt>
                <c:pt idx="1">
                  <c:v>690</c:v>
                </c:pt>
                <c:pt idx="2">
                  <c:v>690</c:v>
                </c:pt>
                <c:pt idx="3">
                  <c:v>690</c:v>
                </c:pt>
                <c:pt idx="4">
                  <c:v>690</c:v>
                </c:pt>
                <c:pt idx="5">
                  <c:v>690</c:v>
                </c:pt>
              </c:numCache>
            </c:numRef>
          </c:val>
          <c:extLst>
            <c:ext xmlns:c16="http://schemas.microsoft.com/office/drawing/2014/chart" uri="{C3380CC4-5D6E-409C-BE32-E72D297353CC}">
              <c16:uniqueId val="{00000000-8743-4D6E-8AD2-7752F508BDEF}"/>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Mar-25</c:v>
                </c:pt>
                <c:pt idx="1">
                  <c:v>Apr-25</c:v>
                </c:pt>
                <c:pt idx="2">
                  <c:v>May-25</c:v>
                </c:pt>
                <c:pt idx="3">
                  <c:v>Jun-25</c:v>
                </c:pt>
                <c:pt idx="4">
                  <c:v>Jul-25</c:v>
                </c:pt>
                <c:pt idx="5">
                  <c:v>Aug-25</c:v>
                </c:pt>
              </c:strCache>
            </c:strRef>
          </c:cat>
          <c:val>
            <c:numRef>
              <c:f>'Pensioners Chart'!$C$5:$C$11</c:f>
              <c:numCache>
                <c:formatCode>General</c:formatCode>
                <c:ptCount val="6"/>
                <c:pt idx="0">
                  <c:v>31</c:v>
                </c:pt>
                <c:pt idx="1">
                  <c:v>38</c:v>
                </c:pt>
                <c:pt idx="2">
                  <c:v>38</c:v>
                </c:pt>
                <c:pt idx="3">
                  <c:v>40</c:v>
                </c:pt>
                <c:pt idx="4">
                  <c:v>40</c:v>
                </c:pt>
                <c:pt idx="5">
                  <c:v>40</c:v>
                </c:pt>
              </c:numCache>
            </c:numRef>
          </c:val>
          <c:extLst>
            <c:ext xmlns:c16="http://schemas.microsoft.com/office/drawing/2014/chart" uri="{C3380CC4-5D6E-409C-BE32-E72D297353CC}">
              <c16:uniqueId val="{00000001-8743-4D6E-8AD2-7752F508BDEF}"/>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Mar-25</c:v>
                </c:pt>
                <c:pt idx="1">
                  <c:v>Apr-25</c:v>
                </c:pt>
                <c:pt idx="2">
                  <c:v>May-25</c:v>
                </c:pt>
                <c:pt idx="3">
                  <c:v>Jun-25</c:v>
                </c:pt>
                <c:pt idx="4">
                  <c:v>Jul-25</c:v>
                </c:pt>
                <c:pt idx="5">
                  <c:v>Aug-25</c:v>
                </c:pt>
              </c:strCache>
            </c:strRef>
          </c:cat>
          <c:val>
            <c:numRef>
              <c:f>'Pensioners Chart'!$D$5:$D$11</c:f>
              <c:numCache>
                <c:formatCode>General</c:formatCode>
                <c:ptCount val="6"/>
                <c:pt idx="0">
                  <c:v>68</c:v>
                </c:pt>
                <c:pt idx="1">
                  <c:v>61</c:v>
                </c:pt>
                <c:pt idx="2">
                  <c:v>65</c:v>
                </c:pt>
                <c:pt idx="3">
                  <c:v>66</c:v>
                </c:pt>
                <c:pt idx="4">
                  <c:v>69</c:v>
                </c:pt>
                <c:pt idx="5">
                  <c:v>72</c:v>
                </c:pt>
              </c:numCache>
            </c:numRef>
          </c:val>
          <c:extLst>
            <c:ext xmlns:c16="http://schemas.microsoft.com/office/drawing/2014/chart" uri="{C3380CC4-5D6E-409C-BE32-E72D297353CC}">
              <c16:uniqueId val="{00000002-8743-4D6E-8AD2-7752F508BDEF}"/>
            </c:ext>
          </c:extLst>
        </c:ser>
        <c:ser>
          <c:idx val="3"/>
          <c:order val="3"/>
          <c:tx>
            <c:strRef>
              <c:f>'Pensioners Chart'!$E$3:$E$4</c:f>
              <c:strCache>
                <c:ptCount val="1"/>
                <c:pt idx="0">
                  <c:v>Nottinghamshire (2006/RDS Scheme)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Mar-25</c:v>
                </c:pt>
                <c:pt idx="1">
                  <c:v>Apr-25</c:v>
                </c:pt>
                <c:pt idx="2">
                  <c:v>May-25</c:v>
                </c:pt>
                <c:pt idx="3">
                  <c:v>Jun-25</c:v>
                </c:pt>
                <c:pt idx="4">
                  <c:v>Jul-25</c:v>
                </c:pt>
                <c:pt idx="5">
                  <c:v>Aug-25</c:v>
                </c:pt>
              </c:strCache>
            </c:strRef>
          </c:cat>
          <c:val>
            <c:numRef>
              <c:f>'Pensioners Chart'!$E$5:$E$11</c:f>
              <c:numCache>
                <c:formatCode>General</c:formatCode>
                <c:ptCount val="6"/>
                <c:pt idx="0">
                  <c:v>74</c:v>
                </c:pt>
                <c:pt idx="1">
                  <c:v>74</c:v>
                </c:pt>
                <c:pt idx="2">
                  <c:v>74</c:v>
                </c:pt>
                <c:pt idx="3">
                  <c:v>74</c:v>
                </c:pt>
                <c:pt idx="4">
                  <c:v>74</c:v>
                </c:pt>
                <c:pt idx="5">
                  <c:v>74</c:v>
                </c:pt>
              </c:numCache>
            </c:numRef>
          </c:val>
          <c:extLst>
            <c:ext xmlns:c16="http://schemas.microsoft.com/office/drawing/2014/chart" uri="{C3380CC4-5D6E-409C-BE32-E72D297353CC}">
              <c16:uniqueId val="{00000003-8743-4D6E-8AD2-7752F508BDEF}"/>
            </c:ext>
          </c:extLst>
        </c:ser>
        <c:ser>
          <c:idx val="4"/>
          <c:order val="4"/>
          <c:tx>
            <c:strRef>
              <c:f>'Pensioners Chart'!$F$3:$F$4</c:f>
              <c:strCache>
                <c:ptCount val="1"/>
                <c:pt idx="0">
                  <c:v>Nottinghamshire (2015/RDS Scheme)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Mar-25</c:v>
                </c:pt>
                <c:pt idx="1">
                  <c:v>Apr-25</c:v>
                </c:pt>
                <c:pt idx="2">
                  <c:v>May-25</c:v>
                </c:pt>
                <c:pt idx="3">
                  <c:v>Jun-25</c:v>
                </c:pt>
                <c:pt idx="4">
                  <c:v>Jul-25</c:v>
                </c:pt>
                <c:pt idx="5">
                  <c:v>Aug-25</c:v>
                </c:pt>
              </c:strCache>
            </c:strRef>
          </c:cat>
          <c:val>
            <c:numRef>
              <c:f>'Pensioners Chart'!$F$5:$F$11</c:f>
              <c:numCache>
                <c:formatCode>General</c:formatCode>
                <c:ptCount val="6"/>
                <c:pt idx="0">
                  <c:v>3</c:v>
                </c:pt>
                <c:pt idx="1">
                  <c:v>3</c:v>
                </c:pt>
                <c:pt idx="2">
                  <c:v>5</c:v>
                </c:pt>
                <c:pt idx="3">
                  <c:v>5</c:v>
                </c:pt>
                <c:pt idx="4">
                  <c:v>5</c:v>
                </c:pt>
                <c:pt idx="5">
                  <c:v>7</c:v>
                </c:pt>
              </c:numCache>
            </c:numRef>
          </c:val>
          <c:extLst>
            <c:ext xmlns:c16="http://schemas.microsoft.com/office/drawing/2014/chart" uri="{C3380CC4-5D6E-409C-BE32-E72D297353CC}">
              <c16:uniqueId val="{00000004-8743-4D6E-8AD2-7752F508BDEF}"/>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698726911472513"/>
          <c:h val="0.1123145541745247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0.17372</cdr:x>
      <cdr:y>0.075</cdr:y>
    </cdr:from>
    <cdr:to>
      <cdr:x>0.81994</cdr:x>
      <cdr:y>0.15</cdr:y>
    </cdr:to>
    <cdr:sp macro="" textlink="">
      <cdr:nvSpPr>
        <cdr:cNvPr id="2" name="TextBox 1"/>
        <cdr:cNvSpPr txBox="1"/>
      </cdr:nvSpPr>
      <cdr:spPr>
        <a:xfrm xmlns:a="http://schemas.openxmlformats.org/drawingml/2006/main">
          <a:off x="1031875" y="142875"/>
          <a:ext cx="38385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0.28917</cdr:x>
      <cdr:y>0.025</cdr:y>
    </cdr:from>
    <cdr:to>
      <cdr:x>0.77023</cdr:x>
      <cdr:y>0.175</cdr:y>
    </cdr:to>
    <cdr:sp macro="" textlink="">
      <cdr:nvSpPr>
        <cdr:cNvPr id="3" name="TextBox 2"/>
        <cdr:cNvSpPr txBox="1"/>
      </cdr:nvSpPr>
      <cdr:spPr>
        <a:xfrm xmlns:a="http://schemas.openxmlformats.org/drawingml/2006/main">
          <a:off x="1717675" y="47625"/>
          <a:ext cx="2857499"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73DA-67F2-477E-9642-C1835F8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3682</Words>
  <Characters>20989</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Butterfield</dc:creator>
  <cp:lastModifiedBy>Bev Bull</cp:lastModifiedBy>
  <cp:revision>2</cp:revision>
  <cp:lastPrinted>2019-04-05T15:46:00Z</cp:lastPrinted>
  <dcterms:created xsi:type="dcterms:W3CDTF">2025-09-21T12:14:00Z</dcterms:created>
  <dcterms:modified xsi:type="dcterms:W3CDTF">2025-09-21T12:14:00Z</dcterms:modified>
</cp:coreProperties>
</file>